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9468" w14:textId="77777777" w:rsidR="00A67EAB" w:rsidRPr="00AD25FD" w:rsidRDefault="00A67EAB" w:rsidP="00A67EAB">
      <w:pPr>
        <w:ind w:hanging="142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8</w:t>
      </w:r>
      <w:r w:rsidRPr="00AD25FD">
        <w:rPr>
          <w:rFonts w:ascii="Calibri" w:hAnsi="Calibri" w:cs="Calibri"/>
          <w:b/>
          <w:bCs/>
          <w:szCs w:val="22"/>
          <w:u w:val="single"/>
        </w:rPr>
        <w:t>/2026. (I.28.) SZÖNT számú határozat</w:t>
      </w:r>
    </w:p>
    <w:p w14:paraId="24CF5471" w14:textId="77777777" w:rsidR="00A67EAB" w:rsidRPr="00AD25FD" w:rsidRDefault="00A67EAB" w:rsidP="00A67EAB">
      <w:pPr>
        <w:ind w:firstLine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40E733CA" w14:textId="77777777" w:rsidR="00A67EAB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A Szellemi Örökség, Nemzetiségi és Térségi Kapcsolatok Szakmai Bizottság</w:t>
      </w:r>
      <w:r w:rsidRPr="00AD25FD">
        <w:rPr>
          <w:rFonts w:ascii="Calibri" w:hAnsi="Calibri" w:cs="Calibri"/>
          <w:b/>
          <w:bCs/>
          <w:szCs w:val="22"/>
        </w:rPr>
        <w:t xml:space="preserve"> </w:t>
      </w:r>
      <w:r w:rsidRPr="00AD25FD">
        <w:rPr>
          <w:rFonts w:ascii="Calibri" w:hAnsi="Calibri" w:cs="Calibri"/>
          <w:bCs/>
          <w:szCs w:val="22"/>
        </w:rPr>
        <w:t xml:space="preserve">a „Javaslat a Mesebolt Bábszínház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a Mesebolt Bábszínház önrészt nem igénylő pályázatai benyújtását a Nemzeti Kulturális Alap Előadó-művészetek Kollégiumához -  a Gazdasági és Jogi Bizottság </w:t>
      </w:r>
      <w:r w:rsidRPr="00105C4B">
        <w:rPr>
          <w:rFonts w:ascii="Calibri" w:hAnsi="Calibri" w:cs="Calibri"/>
          <w:bCs/>
          <w:szCs w:val="22"/>
        </w:rPr>
        <w:t>17</w:t>
      </w:r>
      <w:r w:rsidRPr="00AD25FD">
        <w:rPr>
          <w:rFonts w:ascii="Calibri" w:hAnsi="Calibri" w:cs="Calibri"/>
          <w:bCs/>
          <w:szCs w:val="22"/>
        </w:rPr>
        <w:t xml:space="preserve">/2026. (I.26.) GJB számú határozatában megadott jóváhagyással egyetértve - tudomásul veszi az alábbiak szerint:  </w:t>
      </w:r>
    </w:p>
    <w:p w14:paraId="00BAA3D4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/>
          <w:bCs/>
          <w:szCs w:val="22"/>
        </w:rPr>
      </w:pPr>
    </w:p>
    <w:p w14:paraId="132BAE85" w14:textId="77777777" w:rsidR="00A67EAB" w:rsidRDefault="00A67EAB" w:rsidP="00A67EAB">
      <w:pPr>
        <w:jc w:val="center"/>
        <w:outlineLvl w:val="1"/>
        <w:rPr>
          <w:rFonts w:ascii="Calibri" w:hAnsi="Calibri" w:cs="Calibri"/>
          <w:b/>
          <w:bCs/>
          <w:szCs w:val="22"/>
        </w:rPr>
      </w:pPr>
      <w:r w:rsidRPr="00AD25FD">
        <w:rPr>
          <w:rFonts w:ascii="Calibri" w:hAnsi="Calibri" w:cs="Calibri"/>
          <w:b/>
          <w:bCs/>
          <w:szCs w:val="22"/>
        </w:rPr>
        <w:t>I.</w:t>
      </w:r>
    </w:p>
    <w:p w14:paraId="0DD2E822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6F2007B9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Osztályterem-színházi, színházi nevelési előadások meghívása a Mesebolt Bábszínház középiskolásoknak szánt sorozatába.</w:t>
      </w:r>
    </w:p>
    <w:p w14:paraId="3AD54293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Altéma kódszáma: 502196/481</w:t>
      </w:r>
    </w:p>
    <w:p w14:paraId="2267D519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A pályázat fenntartási kötelezettséget nem ír elő.</w:t>
      </w:r>
    </w:p>
    <w:p w14:paraId="0466F5CE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Pályázandó összeg: 3.280.000, -HUF.</w:t>
      </w:r>
    </w:p>
    <w:p w14:paraId="7CF08B84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</w:p>
    <w:p w14:paraId="3325432F" w14:textId="77777777" w:rsidR="00A67EAB" w:rsidRDefault="00A67EAB" w:rsidP="00A67EAB">
      <w:pPr>
        <w:jc w:val="center"/>
        <w:outlineLvl w:val="1"/>
        <w:rPr>
          <w:rFonts w:ascii="Calibri" w:hAnsi="Calibri" w:cs="Calibri"/>
          <w:b/>
          <w:bCs/>
          <w:szCs w:val="22"/>
        </w:rPr>
      </w:pPr>
      <w:r w:rsidRPr="00AD25FD">
        <w:rPr>
          <w:rFonts w:ascii="Calibri" w:hAnsi="Calibri" w:cs="Calibri"/>
          <w:b/>
          <w:bCs/>
          <w:szCs w:val="22"/>
        </w:rPr>
        <w:t>II.</w:t>
      </w:r>
    </w:p>
    <w:p w14:paraId="378F4235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0DEBC6D2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Az SZFE egy bábszínész szakos hallgatójának közreműködése a Mesebolt Bábszínház Lila fecske és Ti-Ti-Tá című előadásában</w:t>
      </w:r>
    </w:p>
    <w:p w14:paraId="2937186B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Altéma kódszáma: 502200/481</w:t>
      </w:r>
    </w:p>
    <w:p w14:paraId="41B08834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A pályázat fenntartási kötelezettséget nem ír elő.</w:t>
      </w:r>
    </w:p>
    <w:p w14:paraId="2C6609BC" w14:textId="77777777" w:rsidR="00A67EAB" w:rsidRPr="00AD25FD" w:rsidRDefault="00A67EAB" w:rsidP="00A67EAB">
      <w:pPr>
        <w:jc w:val="center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>Pályázandó összeg: 1.000.000, -HUF.</w:t>
      </w:r>
    </w:p>
    <w:p w14:paraId="619038C7" w14:textId="77777777" w:rsidR="00A67EAB" w:rsidRPr="00AD25FD" w:rsidRDefault="00A67EAB" w:rsidP="00A67EAB">
      <w:pPr>
        <w:ind w:firstLine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74DF0F12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D25FD">
        <w:rPr>
          <w:rFonts w:ascii="Calibri" w:hAnsi="Calibri" w:cs="Calibri"/>
          <w:bCs/>
          <w:szCs w:val="22"/>
        </w:rPr>
        <w:tab/>
        <w:t>Dr. Danka Lajos, a Bizottság elnöke</w:t>
      </w:r>
    </w:p>
    <w:p w14:paraId="2C520B25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ab/>
        <w:t>Horváth Soma alpolgármester</w:t>
      </w:r>
    </w:p>
    <w:p w14:paraId="6282499B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3B4E9DDE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20B3054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Király-Fülöp Ágnes, az Egészségügyi, Kulturális és Köznevelési Iroda vezetője,</w:t>
      </w:r>
    </w:p>
    <w:p w14:paraId="1249E8D3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Csató Kata, a Mesebolt Bábszínház igazgatója)</w:t>
      </w:r>
    </w:p>
    <w:p w14:paraId="3875A61E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1472A0F9" w14:textId="77777777" w:rsidR="00A67EAB" w:rsidRPr="00AD25FD" w:rsidRDefault="00A67EAB" w:rsidP="00A67EAB">
      <w:pPr>
        <w:jc w:val="both"/>
        <w:outlineLvl w:val="1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>Határidő</w:t>
      </w:r>
      <w:r w:rsidRPr="00AD25FD">
        <w:rPr>
          <w:rFonts w:ascii="Calibri" w:hAnsi="Calibri" w:cs="Calibri"/>
          <w:b/>
          <w:bCs/>
          <w:szCs w:val="22"/>
        </w:rPr>
        <w:t>:</w:t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azonnal</w:t>
      </w:r>
    </w:p>
    <w:p w14:paraId="0C961C4B" w14:textId="77777777" w:rsidR="00A67EAB" w:rsidRDefault="00A67EAB" w:rsidP="00A67EAB">
      <w:pPr>
        <w:tabs>
          <w:tab w:val="left" w:pos="709"/>
        </w:tabs>
        <w:ind w:left="900" w:hanging="900"/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75C826A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AB"/>
    <w:rsid w:val="00780FDA"/>
    <w:rsid w:val="00A67EA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56EB"/>
  <w15:chartTrackingRefBased/>
  <w15:docId w15:val="{F69076DD-AA1C-43D3-9B67-672CFEDF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7EA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6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7E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7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7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7E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7E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7E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7E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7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7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7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7EA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7EA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7E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7E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7E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7E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7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6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7E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6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7EA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67E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7EA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67EA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7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7EA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7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9FE91-5731-4909-92DE-03DED178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1CB930-4153-42A9-9F72-65BE6B6F4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EA0B7-9366-4C8C-8B79-BEC8B312641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