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FE17" w14:textId="05D922BC" w:rsidR="00D25E0C" w:rsidRDefault="002B58EC" w:rsidP="00DE571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181FDC7B" w14:textId="77777777" w:rsidR="002B58EC" w:rsidRDefault="002B58EC" w:rsidP="002B58EC">
      <w:pPr>
        <w:rPr>
          <w:rFonts w:asciiTheme="minorHAnsi" w:hAnsiTheme="minorHAnsi" w:cstheme="minorHAnsi"/>
          <w:b/>
          <w:sz w:val="22"/>
          <w:szCs w:val="22"/>
        </w:rPr>
      </w:pPr>
    </w:p>
    <w:p w14:paraId="5373B8F7" w14:textId="697D0499" w:rsidR="00DA4413" w:rsidRDefault="00DA441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Tájékoztatom a Tisztelt Közgyűlést, hogy Szombathely Megyei Jogú Város Önkormányzata az 1/1 arányú kizárólagos tulajdonában álló 2164/8 hrsz.-ú, természetben a 11-es huszár út 40. szám alatti kivett „irodaépület, udvar, egyéb épületek” megnevezésű ingatlan (11-es huszár laktanya</w:t>
      </w:r>
      <w:r w:rsidR="00372C4C">
        <w:rPr>
          <w:rFonts w:asciiTheme="minorHAnsi" w:hAnsiTheme="minorHAnsi" w:cstheme="minorHAnsi"/>
          <w:bCs/>
          <w:sz w:val="22"/>
          <w:szCs w:val="22"/>
        </w:rPr>
        <w:t xml:space="preserve">) ún. parancsnoki épületére, valamint 5039 m² nagyságú földterületre ingyenes használatot biztosított az Apáczai Csere János Alapítvány részére 2007. május 1. napjától 100 év határozott időtartamra. </w:t>
      </w:r>
      <w:r w:rsidR="004C6853">
        <w:rPr>
          <w:rFonts w:asciiTheme="minorHAnsi" w:hAnsiTheme="minorHAnsi" w:cstheme="minorHAnsi"/>
          <w:bCs/>
          <w:sz w:val="22"/>
          <w:szCs w:val="22"/>
        </w:rPr>
        <w:t xml:space="preserve">A területre vonatkozó használati jog az ingatlan-nyilvántartásba bejegyzésre került. </w:t>
      </w:r>
    </w:p>
    <w:p w14:paraId="62E4C2D8" w14:textId="77777777" w:rsidR="004C6853" w:rsidRPr="00834F26" w:rsidRDefault="004C6853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787B490E" w14:textId="06CDB757" w:rsidR="004C6853" w:rsidRDefault="004C685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parancsnoki épület emeleti szintjét az Alapítvány 2009-ben bérbe adta az Apáczai Iskoláért Egyesületnek </w:t>
      </w:r>
      <w:r w:rsidR="00AF1515">
        <w:rPr>
          <w:rFonts w:asciiTheme="minorHAnsi" w:hAnsiTheme="minorHAnsi" w:cstheme="minorHAnsi"/>
          <w:bCs/>
          <w:sz w:val="22"/>
          <w:szCs w:val="22"/>
        </w:rPr>
        <w:t xml:space="preserve">az általuk létrehozott </w:t>
      </w:r>
      <w:r w:rsidR="001B26D0">
        <w:rPr>
          <w:rFonts w:asciiTheme="minorHAnsi" w:hAnsiTheme="minorHAnsi" w:cstheme="minorHAnsi"/>
          <w:bCs/>
          <w:sz w:val="22"/>
          <w:szCs w:val="22"/>
        </w:rPr>
        <w:t xml:space="preserve">Apáczai </w:t>
      </w:r>
      <w:r w:rsidR="00AF1515">
        <w:rPr>
          <w:rFonts w:asciiTheme="minorHAnsi" w:hAnsiTheme="minorHAnsi" w:cstheme="minorHAnsi"/>
          <w:bCs/>
          <w:sz w:val="22"/>
          <w:szCs w:val="22"/>
        </w:rPr>
        <w:t>Waldorf</w:t>
      </w:r>
      <w:r w:rsidR="001B26D0">
        <w:rPr>
          <w:rFonts w:asciiTheme="minorHAnsi" w:hAnsiTheme="minorHAnsi" w:cstheme="minorHAnsi"/>
          <w:bCs/>
          <w:sz w:val="22"/>
          <w:szCs w:val="22"/>
        </w:rPr>
        <w:t xml:space="preserve"> Általános I</w:t>
      </w:r>
      <w:r w:rsidR="00AF1515">
        <w:rPr>
          <w:rFonts w:asciiTheme="minorHAnsi" w:hAnsiTheme="minorHAnsi" w:cstheme="minorHAnsi"/>
          <w:bCs/>
          <w:sz w:val="22"/>
          <w:szCs w:val="22"/>
        </w:rPr>
        <w:t>skola működtetése céljából. A bérleti szerződést a felek háromévente megújították, legutóbb 2023</w:t>
      </w:r>
      <w:r w:rsidR="003B5759">
        <w:rPr>
          <w:rFonts w:asciiTheme="minorHAnsi" w:hAnsiTheme="minorHAnsi" w:cstheme="minorHAnsi"/>
          <w:bCs/>
          <w:sz w:val="22"/>
          <w:szCs w:val="22"/>
        </w:rPr>
        <w:t>.</w:t>
      </w:r>
      <w:r w:rsidR="00AF1515">
        <w:rPr>
          <w:rFonts w:asciiTheme="minorHAnsi" w:hAnsiTheme="minorHAnsi" w:cstheme="minorHAnsi"/>
          <w:bCs/>
          <w:sz w:val="22"/>
          <w:szCs w:val="22"/>
        </w:rPr>
        <w:t xml:space="preserve"> augusztusában kötöttek öt évre szóló bérleti megállapodást.</w:t>
      </w:r>
    </w:p>
    <w:p w14:paraId="06668BC5" w14:textId="77777777" w:rsidR="00AF1515" w:rsidRPr="00834F26" w:rsidRDefault="00AF1515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773D375" w14:textId="313F5398" w:rsidR="007F5A8D" w:rsidRDefault="00994EF9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</w:t>
      </w:r>
      <w:r w:rsidR="001B26D0">
        <w:rPr>
          <w:rFonts w:asciiTheme="minorHAnsi" w:hAnsiTheme="minorHAnsi" w:cstheme="minorHAnsi"/>
          <w:bCs/>
          <w:sz w:val="22"/>
          <w:szCs w:val="22"/>
        </w:rPr>
        <w:t>z Al</w:t>
      </w:r>
      <w:r>
        <w:rPr>
          <w:rFonts w:asciiTheme="minorHAnsi" w:hAnsiTheme="minorHAnsi" w:cstheme="minorHAnsi"/>
          <w:bCs/>
          <w:sz w:val="22"/>
          <w:szCs w:val="22"/>
        </w:rPr>
        <w:t xml:space="preserve">apítvány </w:t>
      </w:r>
      <w:r w:rsidR="001B26D0">
        <w:rPr>
          <w:rFonts w:asciiTheme="minorHAnsi" w:hAnsiTheme="minorHAnsi" w:cstheme="minorHAnsi"/>
          <w:bCs/>
          <w:sz w:val="22"/>
          <w:szCs w:val="22"/>
        </w:rPr>
        <w:t xml:space="preserve">2025. április végével </w:t>
      </w:r>
      <w:r>
        <w:rPr>
          <w:rFonts w:asciiTheme="minorHAnsi" w:hAnsiTheme="minorHAnsi" w:cstheme="minorHAnsi"/>
          <w:bCs/>
          <w:sz w:val="22"/>
          <w:szCs w:val="22"/>
        </w:rPr>
        <w:t xml:space="preserve">a bérleti szerződést felmondta tekintettel arra, hogy az </w:t>
      </w:r>
      <w:r w:rsidR="007F5A8D">
        <w:rPr>
          <w:rFonts w:asciiTheme="minorHAnsi" w:hAnsiTheme="minorHAnsi" w:cstheme="minorHAnsi"/>
          <w:bCs/>
          <w:sz w:val="22"/>
          <w:szCs w:val="22"/>
        </w:rPr>
        <w:t xml:space="preserve">időközben végelszámolás alá került </w:t>
      </w:r>
      <w:r w:rsidR="007D74A4">
        <w:rPr>
          <w:rFonts w:asciiTheme="minorHAnsi" w:hAnsiTheme="minorHAnsi" w:cstheme="minorHAnsi"/>
          <w:bCs/>
          <w:sz w:val="22"/>
          <w:szCs w:val="22"/>
        </w:rPr>
        <w:t>i</w:t>
      </w:r>
      <w:r>
        <w:rPr>
          <w:rFonts w:asciiTheme="minorHAnsi" w:hAnsiTheme="minorHAnsi" w:cstheme="minorHAnsi"/>
          <w:bCs/>
          <w:sz w:val="22"/>
          <w:szCs w:val="22"/>
        </w:rPr>
        <w:t xml:space="preserve">skola bérleti díj tartozása miatt a </w:t>
      </w:r>
      <w:r w:rsidR="009604CA">
        <w:rPr>
          <w:rFonts w:asciiTheme="minorHAnsi" w:hAnsiTheme="minorHAnsi" w:cstheme="minorHAnsi"/>
          <w:bCs/>
          <w:sz w:val="22"/>
          <w:szCs w:val="22"/>
        </w:rPr>
        <w:t>földgáz</w:t>
      </w:r>
      <w:r>
        <w:rPr>
          <w:rFonts w:asciiTheme="minorHAnsi" w:hAnsiTheme="minorHAnsi" w:cstheme="minorHAnsi"/>
          <w:bCs/>
          <w:sz w:val="22"/>
          <w:szCs w:val="22"/>
        </w:rPr>
        <w:t xml:space="preserve"> közüzemi számláját </w:t>
      </w:r>
      <w:r w:rsidR="009604CA">
        <w:rPr>
          <w:rFonts w:asciiTheme="minorHAnsi" w:hAnsiTheme="minorHAnsi" w:cstheme="minorHAnsi"/>
          <w:bCs/>
          <w:sz w:val="22"/>
          <w:szCs w:val="22"/>
        </w:rPr>
        <w:t xml:space="preserve">az Alapítvány </w:t>
      </w:r>
      <w:r>
        <w:rPr>
          <w:rFonts w:asciiTheme="minorHAnsi" w:hAnsiTheme="minorHAnsi" w:cstheme="minorHAnsi"/>
          <w:bCs/>
          <w:sz w:val="22"/>
          <w:szCs w:val="22"/>
        </w:rPr>
        <w:t>nem tudt</w:t>
      </w:r>
      <w:r w:rsidR="009604CA">
        <w:rPr>
          <w:rFonts w:asciiTheme="minorHAnsi" w:hAnsiTheme="minorHAnsi" w:cstheme="minorHAnsi"/>
          <w:bCs/>
          <w:sz w:val="22"/>
          <w:szCs w:val="22"/>
        </w:rPr>
        <w:t>a</w:t>
      </w:r>
      <w:r>
        <w:rPr>
          <w:rFonts w:asciiTheme="minorHAnsi" w:hAnsiTheme="minorHAnsi" w:cstheme="minorHAnsi"/>
          <w:bCs/>
          <w:sz w:val="22"/>
          <w:szCs w:val="22"/>
        </w:rPr>
        <w:t xml:space="preserve"> kiegyenlíteni</w:t>
      </w:r>
      <w:r w:rsidR="009604CA">
        <w:rPr>
          <w:rFonts w:asciiTheme="minorHAnsi" w:hAnsiTheme="minorHAnsi" w:cstheme="minorHAnsi"/>
          <w:bCs/>
          <w:sz w:val="22"/>
          <w:szCs w:val="22"/>
        </w:rPr>
        <w:t xml:space="preserve">. A szolgáltató a fennálló tartozás miatt a gázórát leszerelte. </w:t>
      </w:r>
    </w:p>
    <w:p w14:paraId="4EE083BD" w14:textId="77777777" w:rsidR="007F5A8D" w:rsidRDefault="007F5A8D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366B34" w14:textId="1CFF3B28" w:rsidR="007F5A8D" w:rsidRDefault="009604CA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Az MVM Zrt. egyenlegközlője alapján a fennálló számlatartozás 7.728.679,-</w:t>
      </w:r>
      <w:r w:rsidR="00131A1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Ft</w:t>
      </w:r>
      <w:r w:rsidR="007F5A8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31A1F">
        <w:rPr>
          <w:rFonts w:asciiTheme="minorHAnsi" w:hAnsiTheme="minorHAnsi" w:cstheme="minorHAnsi"/>
          <w:bCs/>
          <w:sz w:val="22"/>
          <w:szCs w:val="22"/>
        </w:rPr>
        <w:t>a</w:t>
      </w:r>
      <w:r w:rsidR="007F5A8D">
        <w:rPr>
          <w:rFonts w:asciiTheme="minorHAnsi" w:hAnsiTheme="minorHAnsi" w:cstheme="minorHAnsi"/>
          <w:bCs/>
          <w:sz w:val="22"/>
          <w:szCs w:val="22"/>
        </w:rPr>
        <w:t xml:space="preserve">melyet az Alapítvány saját forrásból rendezni nem tud. </w:t>
      </w:r>
    </w:p>
    <w:p w14:paraId="22BCA580" w14:textId="77777777" w:rsidR="007F5A8D" w:rsidRPr="00834F26" w:rsidRDefault="007F5A8D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691859F6" w14:textId="335BC157" w:rsidR="009604CA" w:rsidRDefault="007F5A8D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 kialakult probléma megoldása, valamint a </w:t>
      </w:r>
      <w:r w:rsidR="00737A8D">
        <w:rPr>
          <w:rFonts w:asciiTheme="minorHAnsi" w:hAnsiTheme="minorHAnsi" w:cstheme="minorHAnsi"/>
          <w:bCs/>
          <w:sz w:val="22"/>
          <w:szCs w:val="22"/>
        </w:rPr>
        <w:t xml:space="preserve">11-es </w:t>
      </w:r>
      <w:r>
        <w:rPr>
          <w:rFonts w:asciiTheme="minorHAnsi" w:hAnsiTheme="minorHAnsi" w:cstheme="minorHAnsi"/>
          <w:bCs/>
          <w:sz w:val="22"/>
          <w:szCs w:val="22"/>
        </w:rPr>
        <w:t>huszár</w:t>
      </w:r>
      <w:r w:rsidR="00737A8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laktanya </w:t>
      </w:r>
      <w:r w:rsidR="007266B3">
        <w:rPr>
          <w:rFonts w:asciiTheme="minorHAnsi" w:hAnsiTheme="minorHAnsi" w:cstheme="minorHAnsi"/>
          <w:bCs/>
          <w:sz w:val="22"/>
          <w:szCs w:val="22"/>
        </w:rPr>
        <w:t>érintett ingatlanrészének t</w:t>
      </w:r>
      <w:r w:rsidR="003B5759">
        <w:rPr>
          <w:rFonts w:asciiTheme="minorHAnsi" w:hAnsiTheme="minorHAnsi" w:cstheme="minorHAnsi"/>
          <w:bCs/>
          <w:sz w:val="22"/>
          <w:szCs w:val="22"/>
        </w:rPr>
        <w:t>ovábbi</w:t>
      </w:r>
      <w:r>
        <w:rPr>
          <w:rFonts w:asciiTheme="minorHAnsi" w:hAnsiTheme="minorHAnsi" w:cstheme="minorHAnsi"/>
          <w:bCs/>
          <w:sz w:val="22"/>
          <w:szCs w:val="22"/>
        </w:rPr>
        <w:t xml:space="preserve"> hasznosítása érdekében az </w:t>
      </w:r>
      <w:r w:rsidR="007266B3">
        <w:rPr>
          <w:rFonts w:asciiTheme="minorHAnsi" w:hAnsiTheme="minorHAnsi" w:cstheme="minorHAnsi"/>
          <w:bCs/>
          <w:sz w:val="22"/>
          <w:szCs w:val="22"/>
        </w:rPr>
        <w:t>Alapítvány kuratóriumi elnökével egyeztetve alábbi ja</w:t>
      </w:r>
      <w:r w:rsidR="00737A8D">
        <w:rPr>
          <w:rFonts w:asciiTheme="minorHAnsi" w:hAnsiTheme="minorHAnsi" w:cstheme="minorHAnsi"/>
          <w:bCs/>
          <w:sz w:val="22"/>
          <w:szCs w:val="22"/>
        </w:rPr>
        <w:t>vaslatot te</w:t>
      </w:r>
      <w:r w:rsidR="007266B3">
        <w:rPr>
          <w:rFonts w:asciiTheme="minorHAnsi" w:hAnsiTheme="minorHAnsi" w:cstheme="minorHAnsi"/>
          <w:bCs/>
          <w:sz w:val="22"/>
          <w:szCs w:val="22"/>
        </w:rPr>
        <w:t xml:space="preserve">rjesztem elő: </w:t>
      </w:r>
      <w:r w:rsidR="00737A8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AEBF0A" w14:textId="77777777" w:rsidR="00737A8D" w:rsidRPr="00834F26" w:rsidRDefault="00737A8D" w:rsidP="00372C4C">
      <w:pPr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EA825D4" w14:textId="6A44DD00" w:rsidR="00737A8D" w:rsidRPr="00737A8D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0" w:name="_Hlk215748456"/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131A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térítésmentesen visszakapja az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Alapítvány által ingyenesen használt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épület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és a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z 5.039 m2 nagyságú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terület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használati jogát</w:t>
      </w:r>
      <w:r w:rsidR="00871C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, 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egyúttal </w:t>
      </w:r>
      <w:r w:rsidR="00871C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hozzájárul a</w:t>
      </w:r>
      <w:r w:rsidR="006833B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földterületre vonatkozó</w:t>
      </w:r>
      <w:r w:rsidR="00871C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használati jog ingatlan-nyilvántartásból való törléséhez;</w:t>
      </w:r>
    </w:p>
    <w:bookmarkEnd w:id="0"/>
    <w:p w14:paraId="33BFFFAC" w14:textId="3D18EF5A" w:rsidR="00737A8D" w:rsidRPr="00631C2D" w:rsidRDefault="0075201F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Önkormányzat az Alapítvány részére 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mindösszesen</w:t>
      </w:r>
      <w:r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10 millió forint összegű támogatást biztosít </w:t>
      </w:r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azzal, hogy </w:t>
      </w:r>
      <w:bookmarkStart w:id="1" w:name="_Hlk215754777"/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Alapítvány MVM Zrt. felé fennálló közüzemi számlatartozását az Önkormányzat </w:t>
      </w:r>
      <w:bookmarkEnd w:id="1"/>
      <w:r w:rsidR="00BE548C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átvállalja</w:t>
      </w:r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, míg </w:t>
      </w:r>
      <w:bookmarkStart w:id="2" w:name="_Hlk215754904"/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 számlatartozás és a bruttó 10 millió forint közötti különbözetet az Alapítvány egyszeri támogatásként kapja meg a</w:t>
      </w:r>
      <w:r w:rsidR="007266B3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parancsnoki épület és a</w:t>
      </w:r>
      <w:r w:rsidR="00A03FC0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földterület Önkormányzat részére történő birtokba adásától számított 15 napon belül, </w:t>
      </w:r>
    </w:p>
    <w:bookmarkEnd w:id="2"/>
    <w:p w14:paraId="61B847E5" w14:textId="1765A382" w:rsidR="00D22F21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131A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kizárólag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által jelenleg is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használt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helyiséget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három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év időtartamra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, 20</w:t>
      </w:r>
      <w:r w:rsidR="007D74A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2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8. december 31-ig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ingyenes használatba adja az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lapítványnak azzal, hogy </w:t>
      </w:r>
      <w:r w:rsid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három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év után a határozott idejű használat határozatlan időtartam</w:t>
      </w:r>
      <w:r w:rsidR="00DC574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ú jogviszonnyá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alakul. </w:t>
      </w:r>
    </w:p>
    <w:p w14:paraId="67C0322A" w14:textId="0A1101C3" w:rsidR="00737A8D" w:rsidRPr="00737A8D" w:rsidRDefault="00D22F21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3" w:name="_Hlk215748842"/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 határozatlan idejű megállapodás időtartama alatt 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131A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</w:t>
      </w:r>
      <w:r w:rsidR="00737A8D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6 hónapos felmondási idővel, a jelenleg használt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helyiséggel</w:t>
      </w:r>
      <w:r w:rsidR="00394D3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737A8D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legalább azonos paraméterű csere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ingatlan vagy </w:t>
      </w:r>
      <w:r w:rsidR="00936A5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legalább 2 éves időtartamban történő</w:t>
      </w:r>
      <w:r w:rsidR="00737A8D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biztosítása mellett mondhatja fel a szerződést, amennyiben a laktanyaépület egyéb célú hasznosítása ezt indokolja</w:t>
      </w:r>
      <w:r w:rsid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;</w:t>
      </w:r>
    </w:p>
    <w:p w14:paraId="53515670" w14:textId="6C13CEFF" w:rsidR="00737A8D" w:rsidRPr="00D22F21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4" w:name="_Hlk215748973"/>
      <w:bookmarkEnd w:id="3"/>
      <w:r w:rsidRPr="00D22F2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ingyenes használat kiterjed a közüzemi költségek Alapítványra eső részére is;</w:t>
      </w:r>
    </w:p>
    <w:p w14:paraId="726DF714" w14:textId="562F8742" w:rsidR="00737A8D" w:rsidRDefault="00737A8D" w:rsidP="00871C5F">
      <w:pPr>
        <w:numPr>
          <w:ilvl w:val="0"/>
          <w:numId w:val="37"/>
        </w:num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bookmarkStart w:id="5" w:name="_Hlk215749009"/>
      <w:bookmarkEnd w:id="4"/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az </w:t>
      </w:r>
      <w:r w:rsidR="0021024C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nkormányzat vállalja a jelenleg kihelyezett emléktáblák és szobor meglévő helyszíneken történő megőrzését, gondozását azzal, hogy az 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lapítvány számára térítésmentesen biztosítja a területet a különféle megemlékezések, ünnepségek megtartására, legfeljebb év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ente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4 alkalommal.</w:t>
      </w:r>
    </w:p>
    <w:p w14:paraId="3C115DB1" w14:textId="77777777" w:rsidR="005007D3" w:rsidRPr="00737A8D" w:rsidRDefault="005007D3" w:rsidP="005007D3">
      <w:pPr>
        <w:ind w:left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</w:p>
    <w:bookmarkEnd w:id="5"/>
    <w:p w14:paraId="172471CF" w14:textId="65F31DA3" w:rsidR="005007D3" w:rsidRDefault="005007D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 szombathelyi 2164/8 hrsz.-ú ingatlan a rajta található felépítményekkel együtt, beleértve a parancsnoki épületet is, a SZOVA NZrt. kezelésében áll, így a használati jog megszűnése esetén a szóban forgó ingatlanrész kezelője a SZOVA N</w:t>
      </w:r>
      <w:r w:rsidR="00717505">
        <w:rPr>
          <w:rFonts w:asciiTheme="minorHAnsi" w:hAnsiTheme="minorHAnsi" w:cstheme="minorHAnsi"/>
          <w:bCs/>
          <w:sz w:val="22"/>
          <w:szCs w:val="22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>rt. lesz.</w:t>
      </w:r>
    </w:p>
    <w:p w14:paraId="1E6855E8" w14:textId="77777777" w:rsidR="005007D3" w:rsidRDefault="005007D3" w:rsidP="00372C4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1CD91DB" w14:textId="4B936AF7" w:rsidR="00871C5F" w:rsidRDefault="00871C5F" w:rsidP="00871C5F">
      <w:pPr>
        <w:jc w:val="both"/>
        <w:rPr>
          <w:rFonts w:asciiTheme="minorHAnsi" w:hAnsiTheme="minorHAnsi" w:cstheme="minorHAnsi"/>
          <w:sz w:val="22"/>
          <w:szCs w:val="22"/>
        </w:rPr>
      </w:pPr>
      <w:r w:rsidRPr="00F14584">
        <w:rPr>
          <w:rFonts w:asciiTheme="minorHAnsi" w:hAnsiTheme="minorHAnsi" w:cstheme="minorHAnsi"/>
          <w:sz w:val="22"/>
          <w:szCs w:val="22"/>
        </w:rPr>
        <w:lastRenderedPageBreak/>
        <w:t>Kérem a Tisztelt Közgyűlést, hogy az előterjesztésben foglaltakat megtárgyalni, és a határozati javaslatot elfogadni szíveskedjék</w:t>
      </w:r>
      <w:r w:rsidR="00B02870">
        <w:rPr>
          <w:rFonts w:asciiTheme="minorHAnsi" w:hAnsiTheme="minorHAnsi" w:cstheme="minorHAnsi"/>
          <w:sz w:val="22"/>
          <w:szCs w:val="22"/>
        </w:rPr>
        <w:t>!</w:t>
      </w:r>
      <w:r w:rsidRPr="00F1458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400986" w14:textId="7864CE22" w:rsidR="00B859EA" w:rsidRPr="0001143D" w:rsidRDefault="00B859EA" w:rsidP="00B859E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Határozati javaslat</w:t>
      </w:r>
    </w:p>
    <w:p w14:paraId="4AB18C2B" w14:textId="0A40D996" w:rsidR="006E454E" w:rsidRDefault="00B859EA" w:rsidP="00E0174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……/2025</w:t>
      </w:r>
      <w:r w:rsidR="007B2128" w:rsidRPr="0001143D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DA4413">
        <w:rPr>
          <w:rFonts w:asciiTheme="minorHAnsi" w:hAnsiTheme="minorHAnsi" w:cstheme="minorHAnsi"/>
          <w:b/>
          <w:sz w:val="22"/>
          <w:szCs w:val="22"/>
          <w:u w:val="single"/>
        </w:rPr>
        <w:t>XII</w:t>
      </w: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 xml:space="preserve">. </w:t>
      </w:r>
      <w:r w:rsidR="00DA4413">
        <w:rPr>
          <w:rFonts w:asciiTheme="minorHAnsi" w:hAnsiTheme="minorHAnsi" w:cstheme="minorHAnsi"/>
          <w:b/>
          <w:sz w:val="22"/>
          <w:szCs w:val="22"/>
          <w:u w:val="single"/>
        </w:rPr>
        <w:t>11</w:t>
      </w: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.) Kgy. sz. határozat</w:t>
      </w:r>
    </w:p>
    <w:p w14:paraId="7B28557E" w14:textId="6D955580" w:rsidR="006E454E" w:rsidRDefault="006E454E" w:rsidP="00E0174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1F805F" w14:textId="66CA2289" w:rsidR="00E01748" w:rsidRPr="00E01748" w:rsidRDefault="00E01748" w:rsidP="006F74C9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01748">
        <w:rPr>
          <w:rFonts w:asciiTheme="minorHAnsi" w:hAnsiTheme="minorHAnsi" w:cstheme="minorHAnsi"/>
          <w:bCs/>
          <w:sz w:val="22"/>
          <w:szCs w:val="22"/>
        </w:rPr>
        <w:t xml:space="preserve">Szombathely Megyei Jogú Város </w:t>
      </w:r>
      <w:r>
        <w:rPr>
          <w:rFonts w:asciiTheme="minorHAnsi" w:hAnsiTheme="minorHAnsi" w:cstheme="minorHAnsi"/>
          <w:bCs/>
          <w:sz w:val="22"/>
          <w:szCs w:val="22"/>
        </w:rPr>
        <w:t>Önkormányzata köszönetét fejezi ki az</w:t>
      </w:r>
      <w:r w:rsidRPr="00E01748">
        <w:rPr>
          <w:rFonts w:asciiTheme="minorHAnsi" w:hAnsiTheme="minorHAnsi" w:cstheme="minorHAnsi"/>
          <w:bCs/>
          <w:sz w:val="22"/>
          <w:szCs w:val="22"/>
        </w:rPr>
        <w:t xml:space="preserve"> Apáczai Csere János Alapítvány</w:t>
      </w:r>
      <w:r>
        <w:rPr>
          <w:rFonts w:asciiTheme="minorHAnsi" w:hAnsiTheme="minorHAnsi" w:cstheme="minorHAnsi"/>
          <w:bCs/>
          <w:sz w:val="22"/>
          <w:szCs w:val="22"/>
        </w:rPr>
        <w:t xml:space="preserve">nak, amiért 36 éven keresztül gondos gazdaként kezelte a </w:t>
      </w:r>
      <w:r w:rsidRPr="00E01748">
        <w:rPr>
          <w:rFonts w:asciiTheme="minorHAnsi" w:hAnsiTheme="minorHAnsi" w:cstheme="minorHAnsi"/>
          <w:bCs/>
          <w:sz w:val="22"/>
          <w:szCs w:val="22"/>
        </w:rPr>
        <w:t>11-es huszár út 40. szám alatt található ingatlan ún. parancsnoki épületé</w:t>
      </w:r>
      <w:r>
        <w:rPr>
          <w:rFonts w:asciiTheme="minorHAnsi" w:hAnsiTheme="minorHAnsi" w:cstheme="minorHAnsi"/>
          <w:bCs/>
          <w:sz w:val="22"/>
          <w:szCs w:val="22"/>
        </w:rPr>
        <w:t>t,</w:t>
      </w:r>
      <w:r w:rsidRPr="00E01748">
        <w:rPr>
          <w:rFonts w:asciiTheme="minorHAnsi" w:hAnsiTheme="minorHAnsi" w:cstheme="minorHAnsi"/>
          <w:bCs/>
          <w:sz w:val="22"/>
          <w:szCs w:val="22"/>
        </w:rPr>
        <w:t xml:space="preserve"> valamint </w:t>
      </w:r>
      <w:r>
        <w:rPr>
          <w:rFonts w:asciiTheme="minorHAnsi" w:hAnsiTheme="minorHAnsi" w:cstheme="minorHAnsi"/>
          <w:bCs/>
          <w:sz w:val="22"/>
          <w:szCs w:val="22"/>
        </w:rPr>
        <w:t>a hozzá kapcsolódó földterületet.</w:t>
      </w:r>
    </w:p>
    <w:p w14:paraId="3AB5279C" w14:textId="77777777" w:rsidR="00E01748" w:rsidRPr="00E01748" w:rsidRDefault="00E01748" w:rsidP="006F74C9">
      <w:pPr>
        <w:pStyle w:val="Listaszerbekezds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32EF69" w14:textId="2EACA586" w:rsidR="00394D34" w:rsidRDefault="00D22F21" w:rsidP="006F74C9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1748">
        <w:rPr>
          <w:rFonts w:asciiTheme="minorHAnsi" w:hAnsiTheme="minorHAnsi" w:cstheme="minorHAnsi"/>
          <w:bCs/>
          <w:sz w:val="22"/>
          <w:szCs w:val="22"/>
        </w:rPr>
        <w:t xml:space="preserve">Szombathely Megyei Jogú Város Közgyűlése </w:t>
      </w:r>
      <w:r w:rsidR="00BB3D12" w:rsidRPr="00E01748">
        <w:rPr>
          <w:rFonts w:asciiTheme="minorHAnsi" w:hAnsiTheme="minorHAnsi" w:cstheme="minorHAnsi"/>
          <w:bCs/>
          <w:sz w:val="22"/>
          <w:szCs w:val="22"/>
        </w:rPr>
        <w:t>úgy dönt, hogy Szombathely Megyei Jogú Város Önkormányzata és az Apáczai Csere János Alapítvány között fennálló, a szombathelyi 2164/8 hrsz.-ú, természetben a 11-es huszár út 40. szám alatt található ingatlan ún. parancsnoki épületére, valamint 5039 m² nagyságú területére vonatkozó használati jogviszony 2025. december 31. napjával történő megszüntetését támogatja</w:t>
      </w:r>
      <w:r w:rsidR="00394D34" w:rsidRPr="00E01748">
        <w:rPr>
          <w:rFonts w:asciiTheme="minorHAnsi" w:hAnsiTheme="minorHAnsi" w:cstheme="minorHAnsi"/>
          <w:bCs/>
          <w:sz w:val="22"/>
          <w:szCs w:val="22"/>
        </w:rPr>
        <w:t xml:space="preserve"> azzal, hogy az önkormányzat térítésmentesen visszakapja az Alapítvány által ingyenesen használt épület és </w:t>
      </w:r>
      <w:r w:rsidR="00904F0B" w:rsidRPr="00E01748">
        <w:rPr>
          <w:rFonts w:asciiTheme="minorHAnsi" w:hAnsiTheme="minorHAnsi" w:cstheme="minorHAnsi"/>
          <w:bCs/>
          <w:sz w:val="22"/>
          <w:szCs w:val="22"/>
        </w:rPr>
        <w:t>föld</w:t>
      </w:r>
      <w:r w:rsidR="00394D34" w:rsidRPr="00E01748">
        <w:rPr>
          <w:rFonts w:asciiTheme="minorHAnsi" w:hAnsiTheme="minorHAnsi" w:cstheme="minorHAnsi"/>
          <w:bCs/>
          <w:sz w:val="22"/>
          <w:szCs w:val="22"/>
        </w:rPr>
        <w:t>terület használati jogát, és az Alapítvány hozzájárul a földterületre vonatkozó használati jog ingatlan-nyilvántartásból való törléséhez.</w:t>
      </w:r>
    </w:p>
    <w:p w14:paraId="2C2495AD" w14:textId="77777777" w:rsidR="00834F26" w:rsidRPr="00834F26" w:rsidRDefault="00834F26" w:rsidP="00834F26">
      <w:pPr>
        <w:pStyle w:val="Listaszerbekezds"/>
        <w:rPr>
          <w:rFonts w:asciiTheme="minorHAnsi" w:hAnsiTheme="minorHAnsi" w:cstheme="minorHAnsi"/>
          <w:bCs/>
          <w:sz w:val="22"/>
          <w:szCs w:val="22"/>
        </w:rPr>
      </w:pPr>
    </w:p>
    <w:p w14:paraId="3DD93751" w14:textId="6DCEF9A5" w:rsidR="00DA4413" w:rsidRPr="00631C2D" w:rsidRDefault="00394D34" w:rsidP="00E86148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1C2D">
        <w:rPr>
          <w:rFonts w:asciiTheme="minorHAnsi" w:hAnsiTheme="minorHAnsi" w:cstheme="minorHAnsi"/>
          <w:bCs/>
          <w:sz w:val="22"/>
          <w:szCs w:val="22"/>
        </w:rPr>
        <w:t xml:space="preserve">A Közgyűlés </w:t>
      </w:r>
      <w:r w:rsidR="00631C2D">
        <w:rPr>
          <w:rFonts w:asciiTheme="minorHAnsi" w:hAnsiTheme="minorHAnsi" w:cstheme="minorHAnsi"/>
          <w:bCs/>
          <w:sz w:val="22"/>
          <w:szCs w:val="22"/>
        </w:rPr>
        <w:t>az Apáczai Csere János Alapítvány számára bruttó 10 millió forint összegű támogatást biztosít az alábbiak szerint:</w:t>
      </w:r>
    </w:p>
    <w:p w14:paraId="420F934A" w14:textId="77777777" w:rsidR="00631C2D" w:rsidRPr="00D64006" w:rsidRDefault="00631C2D" w:rsidP="00631C2D">
      <w:pPr>
        <w:pStyle w:val="Listaszerbekezds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BED84E1" w14:textId="06DB150A" w:rsidR="00631C2D" w:rsidRPr="00631C2D" w:rsidRDefault="00631C2D" w:rsidP="00631C2D">
      <w:pPr>
        <w:pStyle w:val="Listaszerbekezds"/>
        <w:numPr>
          <w:ilvl w:val="0"/>
          <w:numId w:val="41"/>
        </w:numPr>
        <w:ind w:left="993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MVM Zrt. felé fennálló aktuális közüzemi számlatartozásá</w:t>
      </w:r>
      <w:r w:rsidR="00810602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t az Önkormányzat átvállalja</w:t>
      </w:r>
      <w:r w:rsidR="002D01BA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oly módon, hogy a</w:t>
      </w:r>
      <w:r w:rsidR="00EF402C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z </w:t>
      </w:r>
      <w:r w:rsidR="002D01BA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adósságot az Önkormányzat az Alapítvány helyett </w:t>
      </w:r>
      <w:r w:rsidR="00A82AD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közvetlen módon megfizeti a szolgáltató felé, </w:t>
      </w:r>
    </w:p>
    <w:p w14:paraId="658950F2" w14:textId="5DC863D0" w:rsidR="00631C2D" w:rsidRPr="00631C2D" w:rsidRDefault="00810602" w:rsidP="00631C2D">
      <w:pPr>
        <w:numPr>
          <w:ilvl w:val="0"/>
          <w:numId w:val="41"/>
        </w:numPr>
        <w:ind w:left="993" w:hanging="426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="006F74C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z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32145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átvállalt tartozás</w:t>
      </w:r>
      <w:r w:rsidR="00631C2D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és a bruttó 10 millió forint közötti különbözetet az Alapítvány egyszeri támogatásként kapja meg 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ún. parancsnoki épület</w:t>
      </w:r>
      <w:r w:rsidR="003330F1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és </w:t>
      </w:r>
      <w:r w:rsidR="00631C2D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5</w:t>
      </w:r>
      <w:r w:rsidR="006E454E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.</w:t>
      </w:r>
      <w:r w:rsidR="00631C2D" w:rsidRPr="00631C2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039 m² nagyságú földterület Önkormányzat részére történő birtokba visszaadásától számított 15 napon belül. </w:t>
      </w:r>
    </w:p>
    <w:p w14:paraId="3E8DFADE" w14:textId="77777777" w:rsidR="00631C2D" w:rsidRPr="00D64006" w:rsidRDefault="00631C2D" w:rsidP="00631C2D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5A093A77" w14:textId="1F5492C9" w:rsidR="00BB3D12" w:rsidRPr="00394D34" w:rsidRDefault="00394D34" w:rsidP="00BB3D12">
      <w:pPr>
        <w:pStyle w:val="Listaszerbekezds"/>
        <w:numPr>
          <w:ilvl w:val="0"/>
          <w:numId w:val="38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A Közgyűlés az Alapítvány részére 2026. január 1. napjától 20</w:t>
      </w:r>
      <w:r w:rsidR="007D74A4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8. december 31. napjáig tartó három év határozott időtartamra ingyenes használatot biztosít</w:t>
      </w:r>
      <w:r w:rsidR="0039435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kizárólag</w:t>
      </w:r>
      <w:r w:rsidR="00394359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Alapítvány által jelenleg is</w:t>
      </w:r>
      <w:r w:rsidR="00394359"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használt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helyiségre</w:t>
      </w:r>
      <w:r>
        <w:rPr>
          <w:rFonts w:asciiTheme="minorHAnsi" w:hAnsiTheme="minorHAnsi" w:cstheme="minorHAnsi"/>
          <w:bCs/>
          <w:sz w:val="22"/>
          <w:szCs w:val="22"/>
        </w:rPr>
        <w:t xml:space="preserve"> vonatkozóan, az alábbi feltételekkel:</w:t>
      </w:r>
    </w:p>
    <w:p w14:paraId="52E0D174" w14:textId="77777777" w:rsidR="00394D34" w:rsidRPr="00D64006" w:rsidRDefault="00394D34" w:rsidP="00394D34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62D8E338" w14:textId="5F6C59F0" w:rsidR="00394D34" w:rsidRPr="00394D34" w:rsidRDefault="00394D34" w:rsidP="00394D34">
      <w:pPr>
        <w:pStyle w:val="Listaszerbekezds"/>
        <w:numPr>
          <w:ilvl w:val="0"/>
          <w:numId w:val="40"/>
        </w:numPr>
        <w:ind w:left="993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>határozott idejű használati jogviszony a lejártát követően határozatlan idejű jogviszonnyá alakul;</w:t>
      </w:r>
    </w:p>
    <w:p w14:paraId="144BD154" w14:textId="2EB727C0" w:rsidR="00394D34" w:rsidRDefault="00394D34" w:rsidP="00394D34">
      <w:pPr>
        <w:numPr>
          <w:ilvl w:val="0"/>
          <w:numId w:val="40"/>
        </w:numPr>
        <w:ind w:left="993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 határozatlan idejű megállapodás időtartama alatt az önkormányzat 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6 hónapos felmondási idővel,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a használatba adott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helyiséggel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legalább azonos paraméterű csere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ingatlan vagy </w:t>
      </w:r>
      <w:r w:rsidR="00394359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helyiség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legalább 2 éves időtartamban történő</w:t>
      </w:r>
      <w:r w:rsidRPr="00737A8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 biztosítása mellett mondhatja fel a szerződést, amennyiben a laktanyaépület egyéb célú hasznosítása ezt indokolja</w:t>
      </w: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;</w:t>
      </w:r>
    </w:p>
    <w:p w14:paraId="71082AF9" w14:textId="55C95124" w:rsidR="00394D34" w:rsidRDefault="00394D34" w:rsidP="00394D34">
      <w:pPr>
        <w:pStyle w:val="Listaszerbekezds"/>
        <w:numPr>
          <w:ilvl w:val="0"/>
          <w:numId w:val="40"/>
        </w:numPr>
        <w:ind w:left="993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394D3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az ingyenes használat kiterjed a közüzemi költségek Alapítványra eső részére is</w:t>
      </w:r>
      <w:r w:rsidR="00217A44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.</w:t>
      </w:r>
    </w:p>
    <w:p w14:paraId="74AC647F" w14:textId="77777777" w:rsidR="00904F0B" w:rsidRPr="00D64006" w:rsidRDefault="00904F0B" w:rsidP="00904F0B">
      <w:pPr>
        <w:jc w:val="both"/>
        <w:rPr>
          <w:rFonts w:asciiTheme="minorHAnsi" w:hAnsiTheme="minorHAnsi" w:cstheme="minorHAnsi"/>
          <w:sz w:val="18"/>
          <w:szCs w:val="18"/>
          <w:lang w:eastAsia="en-US"/>
          <w14:ligatures w14:val="standardContextual"/>
        </w:rPr>
      </w:pPr>
    </w:p>
    <w:p w14:paraId="384578FB" w14:textId="75AF1F82" w:rsidR="00394D34" w:rsidRDefault="00904F0B" w:rsidP="00904F0B">
      <w:pPr>
        <w:pStyle w:val="Listaszerbekezds"/>
        <w:numPr>
          <w:ilvl w:val="0"/>
          <w:numId w:val="38"/>
        </w:numPr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A</w:t>
      </w:r>
      <w:r w:rsidR="00394D34" w:rsidRPr="00904F0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z </w:t>
      </w:r>
      <w:r w:rsidR="00C71D6D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Ö</w:t>
      </w:r>
      <w:r w:rsidR="00394D34" w:rsidRPr="00904F0B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>nkormányzat vállalja a jelenleg kihelyezett emléktáblák és szobor meglévő helyszíneken történő megőrzését, gondozását azzal, hogy az Alapítvány számára térítésmentesen biztosítja a területet a különféle megemlékezések, ünnepségek megtartására, legfeljebb évi 4 alkalommal.</w:t>
      </w:r>
    </w:p>
    <w:p w14:paraId="3F1D7BCE" w14:textId="77777777" w:rsidR="00904F0B" w:rsidRDefault="00904F0B" w:rsidP="00904F0B">
      <w:pPr>
        <w:pStyle w:val="Listaszerbekezds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</w:p>
    <w:p w14:paraId="1A0E5EA7" w14:textId="0DB52B78" w:rsidR="001E0D2D" w:rsidRPr="001E0D2D" w:rsidRDefault="00904F0B" w:rsidP="001E0D2D">
      <w:pPr>
        <w:pStyle w:val="Listaszerbekezds"/>
        <w:numPr>
          <w:ilvl w:val="0"/>
          <w:numId w:val="38"/>
        </w:numPr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</w:pPr>
      <w:r w:rsidRPr="0075201F">
        <w:rPr>
          <w:rFonts w:asciiTheme="minorHAnsi" w:hAnsiTheme="minorHAnsi" w:cstheme="minorHAnsi"/>
          <w:sz w:val="22"/>
          <w:szCs w:val="22"/>
          <w:lang w:eastAsia="en-US"/>
          <w14:ligatures w14:val="standardContextual"/>
        </w:rPr>
        <w:t xml:space="preserve">A Közgyűlés felhatalmazza a polgármestert </w:t>
      </w:r>
      <w:r w:rsidR="001E0D2D" w:rsidRPr="001E0D2D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és az Apáczai Csere János Alapítvány között fennálló használati </w:t>
      </w:r>
      <w:r w:rsidR="001E0D2D">
        <w:rPr>
          <w:rFonts w:asciiTheme="minorHAnsi" w:hAnsiTheme="minorHAnsi" w:cstheme="minorHAnsi"/>
          <w:bCs/>
          <w:sz w:val="22"/>
          <w:szCs w:val="22"/>
        </w:rPr>
        <w:t>megállapodás megszüntetésére, valamint az új ingyenes használati megállapodás, valamint a támogatási szerződés aláírására.</w:t>
      </w:r>
    </w:p>
    <w:p w14:paraId="0FCC9BB9" w14:textId="77777777" w:rsidR="00394D34" w:rsidRPr="00394D34" w:rsidRDefault="00394D34" w:rsidP="00394D34">
      <w:pPr>
        <w:pStyle w:val="Listaszerbekezds"/>
        <w:ind w:left="144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EBDA6F" w14:textId="77777777" w:rsidR="00B859EA" w:rsidRPr="0001143D" w:rsidRDefault="00B859EA" w:rsidP="00B859E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01143D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01143D">
        <w:rPr>
          <w:rFonts w:asciiTheme="minorHAnsi" w:hAnsiTheme="minorHAnsi" w:cstheme="minorHAnsi"/>
          <w:b/>
          <w:bCs/>
          <w:sz w:val="22"/>
          <w:szCs w:val="22"/>
          <w:u w:val="single"/>
        </w:rPr>
        <w:tab/>
      </w:r>
      <w:r w:rsidRPr="0001143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1143D">
        <w:rPr>
          <w:rFonts w:asciiTheme="minorHAnsi" w:hAnsiTheme="minorHAnsi" w:cstheme="minorHAnsi"/>
          <w:sz w:val="22"/>
          <w:szCs w:val="22"/>
        </w:rPr>
        <w:t>Dr. Nemény András polgármester</w:t>
      </w:r>
    </w:p>
    <w:p w14:paraId="0B27D14F" w14:textId="7EE4E577" w:rsidR="00B859EA" w:rsidRPr="0001143D" w:rsidRDefault="00B859EA" w:rsidP="00B859E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1957647" w14:textId="77777777" w:rsidR="00B859EA" w:rsidRPr="0001143D" w:rsidRDefault="00B859EA" w:rsidP="00B859EA">
      <w:pPr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ab/>
      </w:r>
      <w:r w:rsidRPr="0001143D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DE74C93" w14:textId="77777777" w:rsidR="00B859EA" w:rsidRPr="0001143D" w:rsidRDefault="00B859EA" w:rsidP="00B859E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1143D">
        <w:rPr>
          <w:rFonts w:asciiTheme="minorHAnsi" w:hAnsiTheme="minorHAnsi" w:cstheme="minorHAnsi"/>
          <w:sz w:val="22"/>
          <w:szCs w:val="22"/>
        </w:rPr>
        <w:tab/>
      </w:r>
      <w:r w:rsidRPr="0001143D">
        <w:rPr>
          <w:rFonts w:asciiTheme="minorHAnsi" w:hAnsiTheme="minorHAnsi" w:cstheme="minorHAnsi"/>
          <w:sz w:val="22"/>
          <w:szCs w:val="22"/>
          <w:u w:val="single"/>
        </w:rPr>
        <w:t>(A végrehajtásért felelős:</w:t>
      </w:r>
    </w:p>
    <w:p w14:paraId="1D716185" w14:textId="77777777" w:rsidR="00B859EA" w:rsidRPr="0001143D" w:rsidRDefault="00B859EA" w:rsidP="00B859E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3BEDBC2D" w14:textId="77777777" w:rsidR="00D64006" w:rsidRDefault="00B859EA" w:rsidP="00B859E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01143D">
        <w:rPr>
          <w:rFonts w:asciiTheme="minorHAnsi" w:hAnsiTheme="minorHAnsi" w:cstheme="minorHAnsi"/>
          <w:sz w:val="22"/>
          <w:szCs w:val="22"/>
        </w:rPr>
        <w:t>Stéger Gábor, a Közgazdasági és Adó Osztály vezetője</w:t>
      </w:r>
    </w:p>
    <w:p w14:paraId="21B6F50C" w14:textId="36C40EAD" w:rsidR="00B859EA" w:rsidRPr="0001143D" w:rsidRDefault="00D64006" w:rsidP="00B859E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Kovács Cecília, SZOVA Nzrt. vezérigazgatója</w:t>
      </w:r>
      <w:r w:rsidR="00B859EA" w:rsidRPr="0001143D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02E39D03" w14:textId="77777777" w:rsidR="00B859EA" w:rsidRPr="0001143D" w:rsidRDefault="00B859EA" w:rsidP="00B859E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9D9E619" w14:textId="060A8C06" w:rsidR="000D44C2" w:rsidRPr="000008D1" w:rsidRDefault="00B859EA" w:rsidP="000008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1143D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1143D">
        <w:rPr>
          <w:rFonts w:asciiTheme="minorHAnsi" w:hAnsiTheme="minorHAnsi" w:cstheme="minorHAnsi"/>
          <w:sz w:val="22"/>
          <w:szCs w:val="22"/>
        </w:rPr>
        <w:tab/>
        <w:t>azonnal</w:t>
      </w:r>
    </w:p>
    <w:sectPr w:rsidR="000D44C2" w:rsidRPr="000008D1" w:rsidSect="005007D3">
      <w:footerReference w:type="default" r:id="rId8"/>
      <w:headerReference w:type="first" r:id="rId9"/>
      <w:footerReference w:type="first" r:id="rId10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11BE" w14:textId="77777777" w:rsidR="00615AF6" w:rsidRDefault="00615AF6">
      <w:r>
        <w:separator/>
      </w:r>
    </w:p>
  </w:endnote>
  <w:endnote w:type="continuationSeparator" w:id="0">
    <w:p w14:paraId="4A657C0A" w14:textId="77777777" w:rsidR="00615AF6" w:rsidRDefault="00615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>Jogi ov.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r w:rsidRPr="009377E3">
      <w:rPr>
        <w:rFonts w:asciiTheme="minorHAnsi" w:hAnsiTheme="minorHAnsi" w:cstheme="minorHAnsi"/>
        <w:sz w:val="20"/>
        <w:szCs w:val="20"/>
      </w:rPr>
      <w:t>Alpm.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Alpm. 2</w:t>
    </w:r>
    <w:r>
      <w:rPr>
        <w:rFonts w:asciiTheme="minorHAnsi" w:hAnsiTheme="minorHAnsi" w:cstheme="minorHAnsi"/>
        <w:sz w:val="20"/>
        <w:szCs w:val="20"/>
      </w:rPr>
      <w:t xml:space="preserve">           Alpm.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F833E" w14:textId="77777777" w:rsidR="00615AF6" w:rsidRDefault="00615AF6">
      <w:r>
        <w:separator/>
      </w:r>
    </w:p>
  </w:footnote>
  <w:footnote w:type="continuationSeparator" w:id="0">
    <w:p w14:paraId="2A034D94" w14:textId="77777777" w:rsidR="00615AF6" w:rsidRDefault="00615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4905FD74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 xml:space="preserve">Kiosztandó a </w:t>
    </w:r>
    <w:r w:rsidR="00DA4413">
      <w:rPr>
        <w:rFonts w:asciiTheme="minorHAnsi" w:hAnsiTheme="minorHAnsi" w:cstheme="minorHAnsi"/>
        <w:b/>
        <w:sz w:val="22"/>
        <w:szCs w:val="22"/>
      </w:rPr>
      <w:t>6</w:t>
    </w:r>
    <w:r w:rsidRPr="00D25E0C">
      <w:rPr>
        <w:rFonts w:asciiTheme="minorHAnsi" w:hAnsiTheme="minorHAnsi" w:cstheme="minorHAnsi"/>
        <w:b/>
        <w:sz w:val="22"/>
        <w:szCs w:val="22"/>
      </w:rPr>
      <w:t>. napirendi ponthoz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7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8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35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4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0"/>
  </w:num>
  <w:num w:numId="10" w16cid:durableId="204565495">
    <w:abstractNumId w:val="23"/>
  </w:num>
  <w:num w:numId="11" w16cid:durableId="73090234">
    <w:abstractNumId w:val="26"/>
  </w:num>
  <w:num w:numId="12" w16cid:durableId="2014796955">
    <w:abstractNumId w:val="27"/>
  </w:num>
  <w:num w:numId="13" w16cid:durableId="1435438676">
    <w:abstractNumId w:val="36"/>
  </w:num>
  <w:num w:numId="14" w16cid:durableId="1339192824">
    <w:abstractNumId w:val="4"/>
  </w:num>
  <w:num w:numId="15" w16cid:durableId="1606157399">
    <w:abstractNumId w:val="31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28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37"/>
  </w:num>
  <w:num w:numId="26" w16cid:durableId="1888031031">
    <w:abstractNumId w:val="5"/>
  </w:num>
  <w:num w:numId="27" w16cid:durableId="1651861926">
    <w:abstractNumId w:val="33"/>
  </w:num>
  <w:num w:numId="28" w16cid:durableId="65617253">
    <w:abstractNumId w:val="29"/>
  </w:num>
  <w:num w:numId="29" w16cid:durableId="106244357">
    <w:abstractNumId w:val="22"/>
  </w:num>
  <w:num w:numId="30" w16cid:durableId="16080824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2"/>
  </w:num>
  <w:num w:numId="32" w16cid:durableId="1071004373">
    <w:abstractNumId w:val="17"/>
  </w:num>
  <w:num w:numId="33" w16cid:durableId="1944416445">
    <w:abstractNumId w:val="38"/>
  </w:num>
  <w:num w:numId="34" w16cid:durableId="1929267535">
    <w:abstractNumId w:val="24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5"/>
  </w:num>
  <w:num w:numId="38" w16cid:durableId="2076664789">
    <w:abstractNumId w:val="21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D44C2"/>
    <w:rsid w:val="000E3CBA"/>
    <w:rsid w:val="0010525D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7DA1"/>
    <w:rsid w:val="00247096"/>
    <w:rsid w:val="002B58EC"/>
    <w:rsid w:val="002C118A"/>
    <w:rsid w:val="002D01BA"/>
    <w:rsid w:val="00302819"/>
    <w:rsid w:val="00313E46"/>
    <w:rsid w:val="0032145F"/>
    <w:rsid w:val="003330F1"/>
    <w:rsid w:val="003567FB"/>
    <w:rsid w:val="00372C4C"/>
    <w:rsid w:val="00394359"/>
    <w:rsid w:val="00394D34"/>
    <w:rsid w:val="003A6F78"/>
    <w:rsid w:val="003B1258"/>
    <w:rsid w:val="003B5759"/>
    <w:rsid w:val="003C1007"/>
    <w:rsid w:val="003C62B1"/>
    <w:rsid w:val="003D6F86"/>
    <w:rsid w:val="003F036B"/>
    <w:rsid w:val="0041258A"/>
    <w:rsid w:val="00414CAC"/>
    <w:rsid w:val="00440D95"/>
    <w:rsid w:val="004473DF"/>
    <w:rsid w:val="004751E1"/>
    <w:rsid w:val="004829B9"/>
    <w:rsid w:val="004B540C"/>
    <w:rsid w:val="004C6853"/>
    <w:rsid w:val="004F2DF5"/>
    <w:rsid w:val="0050029E"/>
    <w:rsid w:val="005007D3"/>
    <w:rsid w:val="00533CA5"/>
    <w:rsid w:val="00583111"/>
    <w:rsid w:val="005C1E23"/>
    <w:rsid w:val="005C67A1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3530"/>
    <w:rsid w:val="006D5793"/>
    <w:rsid w:val="006E1E77"/>
    <w:rsid w:val="006E454E"/>
    <w:rsid w:val="006F1B03"/>
    <w:rsid w:val="006F74C9"/>
    <w:rsid w:val="0070172C"/>
    <w:rsid w:val="0071151B"/>
    <w:rsid w:val="00717505"/>
    <w:rsid w:val="007240E2"/>
    <w:rsid w:val="007266B3"/>
    <w:rsid w:val="00737A8D"/>
    <w:rsid w:val="0075201F"/>
    <w:rsid w:val="007771D9"/>
    <w:rsid w:val="007B1736"/>
    <w:rsid w:val="007B2128"/>
    <w:rsid w:val="007D74A4"/>
    <w:rsid w:val="007F5A8D"/>
    <w:rsid w:val="00810602"/>
    <w:rsid w:val="00821C48"/>
    <w:rsid w:val="00834F26"/>
    <w:rsid w:val="008651F0"/>
    <w:rsid w:val="00871C5F"/>
    <w:rsid w:val="008C2CE3"/>
    <w:rsid w:val="008C7989"/>
    <w:rsid w:val="008D23F1"/>
    <w:rsid w:val="008D2C85"/>
    <w:rsid w:val="008E3D8E"/>
    <w:rsid w:val="008F3E80"/>
    <w:rsid w:val="00904F0B"/>
    <w:rsid w:val="009145C9"/>
    <w:rsid w:val="00936A5B"/>
    <w:rsid w:val="0094709C"/>
    <w:rsid w:val="009604CA"/>
    <w:rsid w:val="00994EF9"/>
    <w:rsid w:val="009E0D1D"/>
    <w:rsid w:val="00A03FC0"/>
    <w:rsid w:val="00A06CA3"/>
    <w:rsid w:val="00A107ED"/>
    <w:rsid w:val="00A163EA"/>
    <w:rsid w:val="00A21A5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357A5"/>
    <w:rsid w:val="00D51273"/>
    <w:rsid w:val="00D545F9"/>
    <w:rsid w:val="00D64006"/>
    <w:rsid w:val="00D66895"/>
    <w:rsid w:val="00D77EF0"/>
    <w:rsid w:val="00D95C70"/>
    <w:rsid w:val="00DA4413"/>
    <w:rsid w:val="00DA671E"/>
    <w:rsid w:val="00DA7FBB"/>
    <w:rsid w:val="00DC5749"/>
    <w:rsid w:val="00DE571E"/>
    <w:rsid w:val="00E01748"/>
    <w:rsid w:val="00E01BA2"/>
    <w:rsid w:val="00E22232"/>
    <w:rsid w:val="00E309C0"/>
    <w:rsid w:val="00E30E4E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465C2"/>
    <w:rsid w:val="00F566D0"/>
    <w:rsid w:val="00F619A1"/>
    <w:rsid w:val="00F720FA"/>
    <w:rsid w:val="00F850D6"/>
    <w:rsid w:val="00FC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1C2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uiPriority w:val="39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55310-773F-4AAA-BD53-CF9A28CDF402}"/>
</file>

<file path=customXml/itemProps3.xml><?xml version="1.0" encoding="utf-8"?>
<ds:datastoreItem xmlns:ds="http://schemas.openxmlformats.org/officeDocument/2006/customXml" ds:itemID="{85D8E5E3-DB1F-4E03-A98B-F4AD9F2F05C0}"/>
</file>

<file path=customXml/itemProps4.xml><?xml version="1.0" encoding="utf-8"?>
<ds:datastoreItem xmlns:ds="http://schemas.openxmlformats.org/officeDocument/2006/customXml" ds:itemID="{B8F1FA5E-AB59-423E-9640-D7C65AE596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863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Bek Tamás dr.</cp:lastModifiedBy>
  <cp:revision>10</cp:revision>
  <cp:lastPrinted>2025-12-08T09:29:00Z</cp:lastPrinted>
  <dcterms:created xsi:type="dcterms:W3CDTF">2025-12-08T08:42:00Z</dcterms:created>
  <dcterms:modified xsi:type="dcterms:W3CDTF">2025-12-09T09:03:00Z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