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09B5" w14:textId="77777777" w:rsidR="00356425" w:rsidRPr="00356425" w:rsidRDefault="00356425" w:rsidP="00356425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56425">
        <w:rPr>
          <w:rFonts w:ascii="Calibri" w:eastAsia="Times New Roman" w:hAnsi="Calibri" w:cs="Calibri"/>
          <w:b/>
          <w:sz w:val="22"/>
          <w:u w:val="single"/>
          <w:lang w:eastAsia="hu-HU"/>
        </w:rPr>
        <w:t>159/2025. (XII.9.) KOCB számú határozat</w:t>
      </w:r>
    </w:p>
    <w:p w14:paraId="00A81AA2" w14:textId="77777777" w:rsidR="00356425" w:rsidRPr="00356425" w:rsidRDefault="00356425" w:rsidP="00356425">
      <w:pPr>
        <w:jc w:val="center"/>
        <w:rPr>
          <w:rFonts w:asciiTheme="minorHAnsi" w:eastAsia="Times New Roman" w:hAnsiTheme="minorHAnsi"/>
          <w:b/>
          <w:sz w:val="22"/>
          <w:u w:val="single"/>
          <w:lang w:eastAsia="hu-HU"/>
        </w:rPr>
      </w:pPr>
    </w:p>
    <w:p w14:paraId="4C125CF7" w14:textId="77777777" w:rsidR="00356425" w:rsidRPr="00356425" w:rsidRDefault="00356425" w:rsidP="00356425">
      <w:pPr>
        <w:numPr>
          <w:ilvl w:val="0"/>
          <w:numId w:val="11"/>
        </w:numPr>
        <w:spacing w:after="200" w:line="240" w:lineRule="atLeast"/>
        <w:contextualSpacing/>
        <w:jc w:val="both"/>
        <w:rPr>
          <w:rFonts w:asciiTheme="minorHAnsi" w:eastAsia="Calibri" w:hAnsiTheme="minorHAnsi"/>
          <w:sz w:val="22"/>
        </w:rPr>
      </w:pPr>
      <w:r w:rsidRPr="00356425">
        <w:rPr>
          <w:rFonts w:asciiTheme="minorHAnsi" w:eastAsia="Calibri" w:hAnsiTheme="minorHAnsi"/>
          <w:sz w:val="22"/>
        </w:rPr>
        <w:t xml:space="preserve">A Kulturális, Oktatási és Civil Bizottság a „Javaslat a </w:t>
      </w:r>
      <w:proofErr w:type="spellStart"/>
      <w:r w:rsidRPr="00356425">
        <w:rPr>
          <w:rFonts w:asciiTheme="minorHAnsi" w:eastAsia="Calibri" w:hAnsiTheme="minorHAnsi"/>
          <w:sz w:val="22"/>
        </w:rPr>
        <w:t>CityLight</w:t>
      </w:r>
      <w:proofErr w:type="spellEnd"/>
      <w:r w:rsidRPr="00356425">
        <w:rPr>
          <w:rFonts w:asciiTheme="minorHAnsi" w:eastAsia="Calibri" w:hAnsiTheme="minorHAnsi"/>
          <w:sz w:val="22"/>
        </w:rPr>
        <w:t xml:space="preserve"> berendezések díjmentes igénybevételével kapcsolatos döntések meghozatalára” című előterjesztést megtárgyalta.</w:t>
      </w:r>
    </w:p>
    <w:p w14:paraId="77855EB3" w14:textId="77777777" w:rsidR="00356425" w:rsidRPr="00356425" w:rsidRDefault="00356425" w:rsidP="00356425">
      <w:pPr>
        <w:ind w:left="720"/>
        <w:jc w:val="both"/>
        <w:rPr>
          <w:rFonts w:asciiTheme="minorHAnsi" w:eastAsia="Calibri" w:hAnsiTheme="minorHAnsi"/>
          <w:sz w:val="22"/>
        </w:rPr>
      </w:pPr>
    </w:p>
    <w:p w14:paraId="528EDEB4" w14:textId="77777777" w:rsidR="00356425" w:rsidRPr="00356425" w:rsidRDefault="00356425" w:rsidP="00356425">
      <w:pPr>
        <w:numPr>
          <w:ilvl w:val="0"/>
          <w:numId w:val="11"/>
        </w:numPr>
        <w:spacing w:after="200" w:line="240" w:lineRule="atLeast"/>
        <w:contextualSpacing/>
        <w:jc w:val="both"/>
        <w:rPr>
          <w:rFonts w:asciiTheme="minorHAnsi" w:eastAsia="Calibri" w:hAnsiTheme="minorHAnsi"/>
          <w:sz w:val="22"/>
        </w:rPr>
      </w:pPr>
      <w:r w:rsidRPr="00356425">
        <w:rPr>
          <w:rFonts w:asciiTheme="minorHAnsi" w:eastAsia="Calibri" w:hAnsiTheme="minorHAnsi"/>
          <w:sz w:val="22"/>
        </w:rPr>
        <w:t xml:space="preserve">A Bizottság - hivatkozva az Önkormányzati SZMSZ 52.§ (3) 20. pontjára - támogatja a </w:t>
      </w:r>
      <w:proofErr w:type="spellStart"/>
      <w:r w:rsidRPr="00356425">
        <w:rPr>
          <w:rFonts w:asciiTheme="minorHAnsi" w:eastAsia="Calibri" w:hAnsiTheme="minorHAnsi"/>
          <w:sz w:val="22"/>
        </w:rPr>
        <w:t>CityLight</w:t>
      </w:r>
      <w:proofErr w:type="spellEnd"/>
      <w:r w:rsidRPr="00356425">
        <w:rPr>
          <w:rFonts w:asciiTheme="minorHAnsi" w:eastAsia="Calibri" w:hAnsiTheme="minorHAnsi"/>
          <w:sz w:val="22"/>
        </w:rPr>
        <w:t xml:space="preserve"> felületek szombathelyi civil szervezetek által történő ingyenes használatát szombathelyi rendezvényeik népszerűsítéséhez, amennyiben a civil szervezet az Önkormányzati Támogatások Rendszerén regisztrációval rendelkezik és az AGORA Civil Hálózathoz csatlakozik.</w:t>
      </w:r>
    </w:p>
    <w:p w14:paraId="1A7C92E9" w14:textId="77777777" w:rsidR="00356425" w:rsidRDefault="00356425" w:rsidP="00356425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4E028BF6" w14:textId="08540626" w:rsidR="00356425" w:rsidRPr="00356425" w:rsidRDefault="00356425" w:rsidP="00356425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356425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356425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356425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52C03DC6" w14:textId="77777777" w:rsidR="00356425" w:rsidRPr="00356425" w:rsidRDefault="00356425" w:rsidP="00356425">
      <w:pPr>
        <w:spacing w:line="240" w:lineRule="atLeast"/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356425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340EB3DD" w14:textId="77777777" w:rsidR="00356425" w:rsidRPr="00356425" w:rsidRDefault="00356425" w:rsidP="00356425">
      <w:pPr>
        <w:spacing w:line="240" w:lineRule="atLeast"/>
        <w:ind w:left="709" w:firstLine="709"/>
        <w:jc w:val="both"/>
        <w:rPr>
          <w:rFonts w:asciiTheme="minorHAnsi" w:eastAsia="Times New Roman" w:hAnsiTheme="minorHAnsi"/>
          <w:sz w:val="22"/>
          <w:lang w:eastAsia="hu-HU"/>
        </w:rPr>
      </w:pPr>
      <w:r w:rsidRPr="00356425">
        <w:rPr>
          <w:rFonts w:asciiTheme="minorHAnsi" w:eastAsia="Times New Roman" w:hAnsiTheme="minorHAnsi"/>
          <w:sz w:val="22"/>
          <w:lang w:eastAsia="hu-HU"/>
        </w:rPr>
        <w:t>(A végrehajtásért felelős:</w:t>
      </w:r>
    </w:p>
    <w:p w14:paraId="33170472" w14:textId="77777777" w:rsidR="00356425" w:rsidRPr="00356425" w:rsidRDefault="00356425" w:rsidP="00356425">
      <w:pPr>
        <w:spacing w:line="240" w:lineRule="atLeast"/>
        <w:ind w:left="1416" w:firstLine="9"/>
        <w:jc w:val="both"/>
        <w:rPr>
          <w:rFonts w:asciiTheme="minorHAnsi" w:eastAsia="Times New Roman" w:hAnsiTheme="minorHAnsi"/>
          <w:sz w:val="22"/>
          <w:lang w:eastAsia="hu-HU"/>
        </w:rPr>
      </w:pPr>
      <w:r w:rsidRPr="00356425">
        <w:rPr>
          <w:rFonts w:asciiTheme="minorHAnsi" w:eastAsia="Times New Roman" w:hAnsiTheme="minorHAnsi"/>
          <w:sz w:val="22"/>
          <w:lang w:eastAsia="hu-HU"/>
        </w:rPr>
        <w:t>Vinczéné Dr. Menyhárt Mária, az Egészségügyi és Közszolgálati Osztály vezetője;</w:t>
      </w:r>
    </w:p>
    <w:p w14:paraId="1512571E" w14:textId="77777777" w:rsidR="00356425" w:rsidRPr="00356425" w:rsidRDefault="00356425" w:rsidP="00356425">
      <w:pPr>
        <w:spacing w:line="240" w:lineRule="atLeast"/>
        <w:ind w:left="1416" w:firstLine="9"/>
        <w:jc w:val="both"/>
        <w:rPr>
          <w:rFonts w:asciiTheme="minorHAnsi" w:eastAsia="Times New Roman" w:hAnsiTheme="minorHAnsi"/>
          <w:sz w:val="22"/>
          <w:lang w:eastAsia="hu-HU"/>
        </w:rPr>
      </w:pPr>
      <w:r w:rsidRPr="00356425">
        <w:rPr>
          <w:rFonts w:asciiTheme="minorHAnsi" w:eastAsia="Times New Roman" w:hAnsiTheme="minorHAnsi"/>
          <w:sz w:val="22"/>
          <w:lang w:eastAsia="hu-HU"/>
        </w:rPr>
        <w:t xml:space="preserve">Horváth Zoltán, az AGORA </w:t>
      </w:r>
      <w:r w:rsidRPr="00356425">
        <w:rPr>
          <w:rFonts w:asciiTheme="minorHAnsi" w:eastAsia="Times New Roman" w:hAnsiTheme="minorHAnsi"/>
          <w:bCs/>
          <w:sz w:val="22"/>
          <w:lang w:eastAsia="hu-HU"/>
        </w:rPr>
        <w:t>Savaria</w:t>
      </w:r>
      <w:r w:rsidRPr="00356425">
        <w:rPr>
          <w:rFonts w:asciiTheme="minorHAnsi" w:eastAsia="Times New Roman" w:hAnsiTheme="minorHAnsi"/>
          <w:sz w:val="22"/>
          <w:lang w:eastAsia="hu-HU"/>
        </w:rPr>
        <w:t xml:space="preserve"> Kulturális és Médiközpont Nonprofit Kft. ügyvezetője)</w:t>
      </w:r>
    </w:p>
    <w:p w14:paraId="3DB846F4" w14:textId="77777777" w:rsidR="00356425" w:rsidRDefault="00356425" w:rsidP="00356425">
      <w:pPr>
        <w:tabs>
          <w:tab w:val="left" w:pos="0"/>
          <w:tab w:val="left" w:pos="180"/>
          <w:tab w:val="center" w:pos="4536"/>
          <w:tab w:val="right" w:pos="9072"/>
        </w:tabs>
        <w:spacing w:line="240" w:lineRule="atLeast"/>
        <w:ind w:left="1416" w:hanging="1416"/>
        <w:jc w:val="both"/>
        <w:rPr>
          <w:rFonts w:asciiTheme="minorHAnsi" w:hAnsiTheme="minorHAnsi"/>
          <w:b/>
          <w:sz w:val="22"/>
          <w:u w:val="single"/>
        </w:rPr>
      </w:pPr>
    </w:p>
    <w:p w14:paraId="7BA4DB3C" w14:textId="381CA37A" w:rsidR="00356425" w:rsidRPr="00356425" w:rsidRDefault="00356425" w:rsidP="00356425">
      <w:pPr>
        <w:tabs>
          <w:tab w:val="left" w:pos="0"/>
          <w:tab w:val="left" w:pos="180"/>
          <w:tab w:val="center" w:pos="4536"/>
          <w:tab w:val="right" w:pos="9072"/>
        </w:tabs>
        <w:spacing w:line="240" w:lineRule="atLeast"/>
        <w:ind w:left="1416" w:hanging="1416"/>
        <w:jc w:val="both"/>
        <w:rPr>
          <w:rFonts w:asciiTheme="minorHAnsi" w:hAnsiTheme="minorHAnsi"/>
          <w:sz w:val="22"/>
        </w:rPr>
      </w:pPr>
      <w:proofErr w:type="gramStart"/>
      <w:r w:rsidRPr="00356425">
        <w:rPr>
          <w:rFonts w:asciiTheme="minorHAnsi" w:hAnsiTheme="minorHAnsi"/>
          <w:b/>
          <w:sz w:val="22"/>
          <w:u w:val="single"/>
        </w:rPr>
        <w:t>Határidő</w:t>
      </w:r>
      <w:r w:rsidRPr="00356425">
        <w:rPr>
          <w:rFonts w:asciiTheme="minorHAnsi" w:hAnsiTheme="minorHAnsi"/>
          <w:sz w:val="22"/>
        </w:rPr>
        <w:t xml:space="preserve">:   </w:t>
      </w:r>
      <w:proofErr w:type="gramEnd"/>
      <w:r w:rsidRPr="00356425">
        <w:rPr>
          <w:rFonts w:asciiTheme="minorHAnsi" w:hAnsiTheme="minorHAnsi"/>
          <w:sz w:val="22"/>
        </w:rPr>
        <w:t xml:space="preserve"> </w:t>
      </w:r>
      <w:r w:rsidRPr="00356425">
        <w:rPr>
          <w:rFonts w:asciiTheme="minorHAnsi" w:hAnsiTheme="minorHAnsi"/>
          <w:sz w:val="22"/>
        </w:rPr>
        <w:tab/>
        <w:t xml:space="preserve">azonnal </w:t>
      </w:r>
    </w:p>
    <w:p w14:paraId="7E7B759E" w14:textId="77777777" w:rsidR="00356425" w:rsidRPr="00356425" w:rsidRDefault="00356425" w:rsidP="00356425">
      <w:pPr>
        <w:tabs>
          <w:tab w:val="left" w:pos="0"/>
          <w:tab w:val="left" w:pos="180"/>
          <w:tab w:val="center" w:pos="4536"/>
          <w:tab w:val="right" w:pos="9072"/>
        </w:tabs>
        <w:spacing w:line="240" w:lineRule="atLeast"/>
        <w:ind w:left="1416" w:hanging="1416"/>
        <w:jc w:val="both"/>
        <w:rPr>
          <w:rFonts w:asciiTheme="minorHAnsi" w:hAnsiTheme="minorHAnsi"/>
          <w:sz w:val="22"/>
          <w:u w:val="single"/>
        </w:rPr>
      </w:pPr>
    </w:p>
    <w:p w14:paraId="2FA48DCF" w14:textId="77777777" w:rsidR="0007231A" w:rsidRPr="00356425" w:rsidRDefault="0007231A" w:rsidP="00356425"/>
    <w:sectPr w:rsidR="0007231A" w:rsidRPr="00356425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6F29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5"/>
  </w:num>
  <w:num w:numId="2" w16cid:durableId="1383285685">
    <w:abstractNumId w:val="9"/>
  </w:num>
  <w:num w:numId="3" w16cid:durableId="1001470192">
    <w:abstractNumId w:val="10"/>
  </w:num>
  <w:num w:numId="4" w16cid:durableId="784497762">
    <w:abstractNumId w:val="1"/>
  </w:num>
  <w:num w:numId="5" w16cid:durableId="870188826">
    <w:abstractNumId w:val="3"/>
  </w:num>
  <w:num w:numId="6" w16cid:durableId="148640944">
    <w:abstractNumId w:val="6"/>
  </w:num>
  <w:num w:numId="7" w16cid:durableId="136458975">
    <w:abstractNumId w:val="2"/>
  </w:num>
  <w:num w:numId="8" w16cid:durableId="149946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385731">
    <w:abstractNumId w:val="8"/>
  </w:num>
  <w:num w:numId="10" w16cid:durableId="1215198117">
    <w:abstractNumId w:val="7"/>
  </w:num>
  <w:num w:numId="11" w16cid:durableId="30890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3B4D"/>
    <w:rsid w:val="00074BEF"/>
    <w:rsid w:val="00075E18"/>
    <w:rsid w:val="00093125"/>
    <w:rsid w:val="00123CDD"/>
    <w:rsid w:val="001B4FE0"/>
    <w:rsid w:val="002151E8"/>
    <w:rsid w:val="00287DC9"/>
    <w:rsid w:val="002914A3"/>
    <w:rsid w:val="002C0ED9"/>
    <w:rsid w:val="00306EBB"/>
    <w:rsid w:val="003267AB"/>
    <w:rsid w:val="00336567"/>
    <w:rsid w:val="00342FC9"/>
    <w:rsid w:val="00356425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D3090"/>
    <w:rsid w:val="009E3384"/>
    <w:rsid w:val="00A01D78"/>
    <w:rsid w:val="00A13EBD"/>
    <w:rsid w:val="00A40319"/>
    <w:rsid w:val="00A741F6"/>
    <w:rsid w:val="00A85F1E"/>
    <w:rsid w:val="00AD0FC5"/>
    <w:rsid w:val="00B23CD8"/>
    <w:rsid w:val="00B30CF9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2025-12-10T09:36:00Z</dcterms:created>
  <dcterms:modified xsi:type="dcterms:W3CDTF">2025-12-10T09:36:00Z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