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64CA" w14:textId="77777777" w:rsidR="007947A3" w:rsidRPr="001D533D" w:rsidRDefault="007947A3" w:rsidP="007947A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385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0D486F68" w14:textId="77777777" w:rsidR="007947A3" w:rsidRPr="001D533D" w:rsidRDefault="007947A3" w:rsidP="007947A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EE6A0FB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 és a lakáshoz jutás, a lakbérek és a lakbértámogatás, az önkormányzat által a lakásvásárláshoz és építéshez nyújtott támogatások szabályai megállapításáról szóló 36/2010. (XII.1.) önkormányzati rendelet módosításáról szóló rendelettervezetet az előterjesztésben foglaltak szerint javasolja a Közgyűlésnek elfogadásra.</w:t>
      </w:r>
    </w:p>
    <w:p w14:paraId="60BA7980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</w:p>
    <w:p w14:paraId="6CD405CE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CEF95AA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E4D6EE7" w14:textId="77777777" w:rsidR="007947A3" w:rsidRPr="001D533D" w:rsidRDefault="007947A3" w:rsidP="007947A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1D533D">
        <w:rPr>
          <w:rFonts w:ascii="Calibri" w:hAnsi="Calibri" w:cs="Calibri"/>
          <w:bCs/>
          <w:szCs w:val="22"/>
        </w:rPr>
        <w:t>/</w:t>
      </w:r>
    </w:p>
    <w:p w14:paraId="6BA46D15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</w:p>
    <w:p w14:paraId="1DF99E51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0C3B3B42" w14:textId="77777777" w:rsidR="007947A3" w:rsidRPr="001D533D" w:rsidRDefault="007947A3" w:rsidP="007947A3">
      <w:pPr>
        <w:jc w:val="both"/>
        <w:rPr>
          <w:rFonts w:asciiTheme="minorHAnsi" w:hAnsiTheme="minorHAnsi" w:cstheme="minorHAnsi"/>
          <w:bCs/>
          <w:szCs w:val="22"/>
        </w:rPr>
      </w:pPr>
    </w:p>
    <w:p w14:paraId="575CFE6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A3"/>
    <w:rsid w:val="007947A3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E199"/>
  <w15:chartTrackingRefBased/>
  <w15:docId w15:val="{FCF3B866-647B-4715-A15E-C0F8324A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47A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9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47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47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47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47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47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47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47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4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4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4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47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47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47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47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47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47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4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9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47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9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47A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947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47A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947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4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47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4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A82AA-4734-4933-8A29-69E7F104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C5768-D2A5-4306-82A4-9B545AD4E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B04B0-5E35-4DE6-BA33-824A1F4CF4C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