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28915381" w:rsidR="00AB2C77" w:rsidRPr="003A4D46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Belső ellenőr: Tóth-Falusi Eszter</w:t>
      </w:r>
    </w:p>
    <w:p w14:paraId="4D21F6AB" w14:textId="1C1840D2" w:rsidR="00AB2C77" w:rsidRPr="003A4D46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04523DA1" w:rsidR="002E283E" w:rsidRPr="003A4D46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200</w:t>
      </w:r>
      <w:r w:rsidR="009D0C1B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-</w:t>
      </w:r>
      <w:r w:rsidR="00AC7DDE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C625AA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="006815D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424A38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C54BA19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6212F76B" w:rsidR="002E283E" w:rsidRPr="003A4D46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</w:t>
      </w:r>
    </w:p>
    <w:p w14:paraId="58B1D776" w14:textId="457CF190" w:rsidR="002E283E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vagyonkezelésbe átadott önkormányzati vagyon tulajdonosi ellenőrzés</w:t>
      </w:r>
      <w:r w:rsidR="00D07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3A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9D0C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Szombathelyi Művészeti Szakgimnáziumban</w:t>
      </w:r>
      <w:r w:rsidR="008C783A" w:rsidRPr="003A4D46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</w:p>
    <w:p w14:paraId="39A3B6D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58A92772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3A4D46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B29B38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5989E0F0" w:rsidR="002E283E" w:rsidRPr="003A4D46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AF78F7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2025. </w:t>
      </w:r>
      <w:r w:rsidR="009D0C1B">
        <w:rPr>
          <w:rFonts w:ascii="Times New Roman" w:eastAsia="Times New Roman" w:hAnsi="Times New Roman" w:cs="Times New Roman"/>
          <w:color w:val="000000" w:themeColor="text1"/>
          <w:sz w:val="24"/>
        </w:rPr>
        <w:t>május</w:t>
      </w:r>
      <w:r w:rsidR="00C625A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27</w:t>
      </w:r>
      <w:r w:rsidR="009D0C1B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31758ACD" w14:textId="504B0BF6" w:rsidR="002E283E" w:rsidRPr="003A4D46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Közgyűlése Kulturális, Oktatási és Civil Bizottságának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130/2024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) KOCB.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számú határozata szerint az ellenőrzést a </w:t>
      </w: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055AA93A" w14:textId="77777777" w:rsidR="002E283E" w:rsidRPr="003A4D46" w:rsidRDefault="009F6686" w:rsidP="0018593C">
      <w:pPr>
        <w:keepNext/>
        <w:tabs>
          <w:tab w:val="left" w:pos="6804"/>
        </w:tabs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Annak megítélése, hogy az intézmény az önkormányzati vagyont rendeltetésszerűen használja-e, a vagyon védelme, állagmegóvása érdekében a szükséges intézkedéseket megteszi-e.</w:t>
      </w:r>
    </w:p>
    <w:p w14:paraId="021AC5E1" w14:textId="449B1D38" w:rsidR="002E283E" w:rsidRPr="003A4D46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9D0C1B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</w:p>
    <w:p w14:paraId="5825F7DE" w14:textId="6A16CC75" w:rsidR="002E283E" w:rsidRPr="003A4D46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Az ellenőrzés típusa: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Tulajdonosi ellenőrzés keretében szabályossági és pénzügyi ellenőrzés</w:t>
      </w:r>
    </w:p>
    <w:p w14:paraId="43A2E328" w14:textId="2CB1D14C" w:rsidR="002E283E" w:rsidRPr="003A4D46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AB2C77" w:rsidRPr="003A4D46">
        <w:rPr>
          <w:rFonts w:ascii="Times New Roman" w:eastAsia="Times New Roman" w:hAnsi="Times New Roman" w:cs="Times New Roman"/>
          <w:sz w:val="24"/>
        </w:rPr>
        <w:t xml:space="preserve">A Szombathelyi </w:t>
      </w:r>
      <w:r w:rsidR="00424A38" w:rsidRPr="003A4D46">
        <w:rPr>
          <w:rFonts w:ascii="Times New Roman" w:eastAsia="Times New Roman" w:hAnsi="Times New Roman" w:cs="Times New Roman"/>
          <w:sz w:val="24"/>
        </w:rPr>
        <w:t xml:space="preserve">Tankerületi Központ </w:t>
      </w:r>
      <w:r w:rsidR="00AB2C77" w:rsidRPr="003A4D46">
        <w:rPr>
          <w:rFonts w:ascii="Times New Roman" w:eastAsia="Times New Roman" w:hAnsi="Times New Roman" w:cs="Times New Roman"/>
          <w:sz w:val="24"/>
        </w:rPr>
        <w:t>és Szombathely Megyei Jogú Város Önkormányzata között fennálló vagyonkezelési szerződés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valamint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 Megyei Jogú Város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Közgyűlés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 Kulturális, Oktatási és Civil Bizottságának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130/2024. (XI.26.) KOCB.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számú határozata.</w:t>
      </w:r>
    </w:p>
    <w:p w14:paraId="5AF14867" w14:textId="05F8E439" w:rsidR="002E283E" w:rsidRPr="003A4D46" w:rsidRDefault="009F6686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, illetve helyszíni ellenőrzés</w:t>
      </w:r>
    </w:p>
    <w:p w14:paraId="75736D35" w14:textId="2933839B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201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3B74A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6012439D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62526D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9D0C1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április 16.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</w:t>
      </w:r>
      <w:r w:rsidR="00AF78F7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9D0C1B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május 09.</w:t>
      </w:r>
      <w:r w:rsidR="005949C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4405A2F6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9D0C1B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3A4D46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Pr="003A4D46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1934774F" w:rsidR="00AB2C77" w:rsidRPr="003A4D46" w:rsidRDefault="00AB2C77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Tóth-Falusi Eszter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3A4D46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0A609FC7" w14:textId="26B29712" w:rsidR="00AB2C77" w:rsidRPr="003A4D46" w:rsidRDefault="009D0C1B" w:rsidP="003B083B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Rápli Róbert</w:t>
      </w:r>
      <w:r w:rsidR="003B083B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9D0C1B">
        <w:rPr>
          <w:rFonts w:ascii="Times New Roman" w:eastAsia="Times New Roman" w:hAnsi="Times New Roman" w:cs="Times New Roman"/>
          <w:sz w:val="24"/>
        </w:rPr>
        <w:t xml:space="preserve">a </w:t>
      </w:r>
      <w:r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Szombathelyi Művészeti Szakgimnázium </w:t>
      </w:r>
      <w:r w:rsidR="00AB2C77" w:rsidRPr="009D0C1B">
        <w:rPr>
          <w:rFonts w:ascii="Times New Roman" w:eastAsia="Times New Roman" w:hAnsi="Times New Roman" w:cs="Times New Roman"/>
          <w:sz w:val="24"/>
        </w:rPr>
        <w:t>igazgatója</w:t>
      </w:r>
    </w:p>
    <w:p w14:paraId="63DA1369" w14:textId="310F882E" w:rsidR="00AB2C77" w:rsidRPr="003A4D46" w:rsidRDefault="00FD5181" w:rsidP="003B083B">
      <w:pPr>
        <w:spacing w:after="120" w:line="240" w:lineRule="auto"/>
        <w:ind w:left="2829" w:hanging="2829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Fodor István</w:t>
      </w:r>
      <w:r w:rsidRPr="003A4D46">
        <w:rPr>
          <w:rFonts w:ascii="Times New Roman" w:eastAsia="Times New Roman" w:hAnsi="Times New Roman" w:cs="Times New Roman"/>
          <w:sz w:val="24"/>
        </w:rPr>
        <w:tab/>
      </w:r>
      <w:r w:rsidRPr="003A4D46">
        <w:rPr>
          <w:rFonts w:ascii="Times New Roman" w:eastAsia="Times New Roman" w:hAnsi="Times New Roman" w:cs="Times New Roman"/>
          <w:sz w:val="24"/>
        </w:rPr>
        <w:tab/>
      </w:r>
      <w:r w:rsidRPr="003A4D46">
        <w:rPr>
          <w:rFonts w:ascii="Times New Roman" w:eastAsia="Times New Roman" w:hAnsi="Times New Roman" w:cs="Times New Roman"/>
          <w:sz w:val="24"/>
        </w:rPr>
        <w:tab/>
        <w:t>a Szombathelyi Tankerületi Központ igazgatója</w:t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</w:p>
    <w:p w14:paraId="36EE9A85" w14:textId="2E0840FD" w:rsidR="00FD5181" w:rsidRPr="003A4D46" w:rsidRDefault="00FD5181">
      <w:pPr>
        <w:rPr>
          <w:rFonts w:ascii="Times New Roman" w:eastAsia="Times New Roman" w:hAnsi="Times New Roman" w:cs="Times New Roman"/>
          <w:color w:val="000000" w:themeColor="text1"/>
        </w:rPr>
      </w:pPr>
      <w:r w:rsidRPr="003A4D46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3A4D46" w:rsidRDefault="009F6686" w:rsidP="004A3C9B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4D46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2C00DED9" w14:textId="782884EC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tulajdonosi ellenőrzés keretében szabályossági és pénzügyi ellenőrzés során felmért</w:t>
      </w:r>
      <w:r w:rsidR="00AF78F7" w:rsidRPr="003A4D46">
        <w:rPr>
          <w:rFonts w:ascii="Times New Roman" w:eastAsia="Times New Roman" w:hAnsi="Times New Roman" w:cs="Times New Roman"/>
          <w:sz w:val="24"/>
        </w:rPr>
        <w:t>ük</w:t>
      </w:r>
      <w:r w:rsidRPr="003A4D46">
        <w:rPr>
          <w:rFonts w:ascii="Times New Roman" w:eastAsia="Times New Roman" w:hAnsi="Times New Roman" w:cs="Times New Roman"/>
          <w:sz w:val="24"/>
        </w:rPr>
        <w:t xml:space="preserve"> és értékelt</w:t>
      </w:r>
      <w:r w:rsidR="00AF78F7" w:rsidRPr="003A4D46">
        <w:rPr>
          <w:rFonts w:ascii="Times New Roman" w:eastAsia="Times New Roman" w:hAnsi="Times New Roman" w:cs="Times New Roman"/>
          <w:sz w:val="24"/>
        </w:rPr>
        <w:t>ük</w:t>
      </w:r>
      <w:r w:rsidRPr="003A4D46">
        <w:rPr>
          <w:rFonts w:ascii="Times New Roman" w:eastAsia="Times New Roman" w:hAnsi="Times New Roman" w:cs="Times New Roman"/>
          <w:sz w:val="24"/>
        </w:rPr>
        <w:t>, hogy</w:t>
      </w:r>
      <w:r w:rsidR="009D0C1B">
        <w:rPr>
          <w:rFonts w:ascii="Times New Roman" w:eastAsia="Times New Roman" w:hAnsi="Times New Roman" w:cs="Times New Roman"/>
          <w:sz w:val="24"/>
        </w:rPr>
        <w:t xml:space="preserve"> </w:t>
      </w:r>
      <w:r w:rsidR="00AB2C77" w:rsidRPr="003A4D46">
        <w:rPr>
          <w:rFonts w:ascii="Times New Roman" w:eastAsia="Times New Roman" w:hAnsi="Times New Roman" w:cs="Times New Roman"/>
          <w:sz w:val="24"/>
        </w:rPr>
        <w:t xml:space="preserve">a </w:t>
      </w:r>
      <w:r w:rsidR="009D0C1B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  <w:r w:rsidR="009D0C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F6E84" w:rsidRPr="003A4D46">
        <w:rPr>
          <w:rFonts w:ascii="Times New Roman" w:eastAsia="Times New Roman" w:hAnsi="Times New Roman" w:cs="Times New Roman"/>
          <w:sz w:val="24"/>
        </w:rPr>
        <w:t xml:space="preserve">a </w:t>
      </w:r>
      <w:r w:rsidRPr="003A4D46">
        <w:rPr>
          <w:rFonts w:ascii="Times New Roman" w:eastAsia="Times New Roman" w:hAnsi="Times New Roman" w:cs="Times New Roman"/>
          <w:sz w:val="24"/>
        </w:rPr>
        <w:t>vagyont rendeltetésszerűen használja-e, a vagyon védelme, állagmegóvása érdekében a szükséges intézkedéseket megteszi-e.</w:t>
      </w:r>
    </w:p>
    <w:p w14:paraId="3871E2F4" w14:textId="1AF1FB67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Az ellenőrzést a Szombathely Megyei Jogú Város Közgyűlésének 475/2015. (XII.10.) Kgy. számú, valamint a Szombathely Megyei Jogú Város Közgyűlése Kulturális, Oktatási és Civil Bizottságának 1</w:t>
      </w:r>
      <w:r w:rsidR="00D328CA" w:rsidRPr="003A4D46">
        <w:rPr>
          <w:rFonts w:ascii="Times New Roman" w:eastAsia="Times New Roman" w:hAnsi="Times New Roman" w:cs="Times New Roman"/>
          <w:sz w:val="24"/>
        </w:rPr>
        <w:t>3</w:t>
      </w:r>
      <w:r w:rsidR="001F79B5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>/202</w:t>
      </w:r>
      <w:r w:rsidR="00D328CA" w:rsidRPr="003A4D46">
        <w:rPr>
          <w:rFonts w:ascii="Times New Roman" w:eastAsia="Times New Roman" w:hAnsi="Times New Roman" w:cs="Times New Roman"/>
          <w:sz w:val="24"/>
        </w:rPr>
        <w:t>4</w:t>
      </w:r>
      <w:r w:rsidRPr="003A4D46">
        <w:rPr>
          <w:rFonts w:ascii="Times New Roman" w:eastAsia="Times New Roman" w:hAnsi="Times New Roman" w:cs="Times New Roman"/>
          <w:sz w:val="24"/>
        </w:rPr>
        <w:t xml:space="preserve"> (XI.</w:t>
      </w:r>
      <w:r w:rsidR="00D328CA" w:rsidRPr="003A4D46">
        <w:rPr>
          <w:rFonts w:ascii="Times New Roman" w:eastAsia="Times New Roman" w:hAnsi="Times New Roman" w:cs="Times New Roman"/>
          <w:sz w:val="24"/>
        </w:rPr>
        <w:t>26</w:t>
      </w:r>
      <w:r w:rsidRPr="003A4D46">
        <w:rPr>
          <w:rFonts w:ascii="Times New Roman" w:eastAsia="Times New Roman" w:hAnsi="Times New Roman" w:cs="Times New Roman"/>
          <w:sz w:val="24"/>
        </w:rPr>
        <w:t>.) KOCB. számú határozata alapján végezte el a Szombathelyi Köznevelési GAMESZ.</w:t>
      </w:r>
    </w:p>
    <w:p w14:paraId="041C865B" w14:textId="153297A1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A4D46">
        <w:rPr>
          <w:rFonts w:ascii="Times New Roman" w:eastAsia="Times New Roman" w:hAnsi="Times New Roman" w:cs="Times New Roman"/>
          <w:b/>
          <w:sz w:val="24"/>
        </w:rPr>
        <w:t>Meg vagy</w:t>
      </w:r>
      <w:r w:rsidR="00D328CA" w:rsidRPr="003A4D46">
        <w:rPr>
          <w:rFonts w:ascii="Times New Roman" w:eastAsia="Times New Roman" w:hAnsi="Times New Roman" w:cs="Times New Roman"/>
          <w:b/>
          <w:sz w:val="24"/>
        </w:rPr>
        <w:t>unk</w:t>
      </w:r>
      <w:r w:rsidRPr="003A4D46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D328CA" w:rsidRPr="003A4D46">
        <w:rPr>
          <w:rFonts w:ascii="Times New Roman" w:eastAsia="Times New Roman" w:hAnsi="Times New Roman" w:cs="Times New Roman"/>
          <w:b/>
          <w:sz w:val="24"/>
        </w:rPr>
        <w:t>unk</w:t>
      </w:r>
      <w:r w:rsidRPr="003A4D46">
        <w:rPr>
          <w:rFonts w:ascii="Times New Roman" w:eastAsia="Times New Roman" w:hAnsi="Times New Roman" w:cs="Times New Roman"/>
          <w:b/>
          <w:sz w:val="24"/>
        </w:rPr>
        <w:t>.</w:t>
      </w:r>
    </w:p>
    <w:p w14:paraId="555B111F" w14:textId="6FCACDAC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Főbb megállapításai</w:t>
      </w:r>
      <w:r w:rsidR="00E56021" w:rsidRPr="003A4D46">
        <w:rPr>
          <w:rFonts w:ascii="Times New Roman" w:eastAsia="Times New Roman" w:hAnsi="Times New Roman" w:cs="Times New Roman"/>
          <w:b/>
          <w:bCs/>
          <w:sz w:val="24"/>
        </w:rPr>
        <w:t>nk</w:t>
      </w:r>
      <w:r w:rsidRPr="003A4D46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1674C1A9" w14:textId="77777777" w:rsidR="004F6E84" w:rsidRPr="003A4D46" w:rsidRDefault="004F6E84" w:rsidP="004F6E8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Kormány a Tankerületi Központokat jelölte ki a nemzeti köznevelésről szóló 2011. évi CXC. törvény 94. § (4) bekezdés n) pontja szerinti, az állami köznevelési közfeladat ellátásában fenntartóként részt vevő szervekként. </w:t>
      </w:r>
    </w:p>
    <w:p w14:paraId="183631A9" w14:textId="77777777" w:rsidR="004F6E84" w:rsidRPr="003A4D46" w:rsidRDefault="004F6E84" w:rsidP="004F6E84">
      <w:pPr>
        <w:tabs>
          <w:tab w:val="left" w:pos="0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Szombathely Megyei Jogú Város Önkormányzata a Szombathelyi Tankerületi Központtal 2016. december 15. napján kötött vagyonkezelői szerződést.</w:t>
      </w:r>
    </w:p>
    <w:p w14:paraId="721BDBE3" w14:textId="77777777" w:rsidR="004F6E84" w:rsidRPr="003A4D46" w:rsidRDefault="004F6E84" w:rsidP="004F6E8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működtetői feladatok, a törvényi előírásnak megfelelően, magában foglalják az ingatlan vagyonvédelmét, a köznevelési intézmény feladatellátásához szükséges technikai berendezések működtetését, karbantartását, a szükséges eszközök beszerzését, illetve az épület állagának megóvását.</w:t>
      </w:r>
    </w:p>
    <w:p w14:paraId="31CF75D9" w14:textId="26354752" w:rsidR="004F6E84" w:rsidRPr="003A4D46" w:rsidRDefault="004F6E84" w:rsidP="004F6E8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 </w:t>
      </w:r>
      <w:r w:rsidR="009D0C1B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  <w:r w:rsidR="009D0C1B">
        <w:rPr>
          <w:rFonts w:ascii="Times New Roman" w:hAnsi="Times New Roman" w:cs="Times New Roman"/>
          <w:color w:val="000000" w:themeColor="text1"/>
          <w:sz w:val="24"/>
          <w:szCs w:val="24"/>
        </w:rPr>
        <w:t>ban</w:t>
      </w:r>
      <w:r w:rsidR="009D0C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>2019-2024. évekre vonatkozó ellenőrzése során a feladatok, módszerek az alábbiak voltak:</w:t>
      </w:r>
    </w:p>
    <w:p w14:paraId="1B2DAC32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selejtezési és leltározási szabályzatok áttanulmányozása a vizsgált évekre vonatkozóan,</w:t>
      </w:r>
    </w:p>
    <w:p w14:paraId="4233C385" w14:textId="7BAD142F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az ellenőrzéssel érintett </w:t>
      </w:r>
      <w:r w:rsidR="009D0C1B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  <w:r w:rsidR="00565D94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>részére átadott vagyonban (ingó és ingatlan) bekövetkezett változásról év végével (201</w:t>
      </w:r>
      <w:r w:rsidR="001F79B5" w:rsidRPr="003A4D46">
        <w:rPr>
          <w:rFonts w:ascii="Times New Roman" w:hAnsi="Times New Roman" w:cs="Times New Roman"/>
          <w:sz w:val="24"/>
          <w:szCs w:val="24"/>
        </w:rPr>
        <w:t>9</w:t>
      </w:r>
      <w:r w:rsidRPr="003A4D46">
        <w:rPr>
          <w:rFonts w:ascii="Times New Roman" w:hAnsi="Times New Roman" w:cs="Times New Roman"/>
          <w:sz w:val="24"/>
          <w:szCs w:val="24"/>
        </w:rPr>
        <w:t xml:space="preserve"> - 202</w:t>
      </w:r>
      <w:r w:rsidR="0062526D" w:rsidRPr="003A4D46">
        <w:rPr>
          <w:rFonts w:ascii="Times New Roman" w:hAnsi="Times New Roman" w:cs="Times New Roman"/>
          <w:sz w:val="24"/>
          <w:szCs w:val="24"/>
        </w:rPr>
        <w:t>4</w:t>
      </w:r>
      <w:r w:rsidRPr="003A4D46">
        <w:rPr>
          <w:rFonts w:ascii="Times New Roman" w:hAnsi="Times New Roman" w:cs="Times New Roman"/>
          <w:sz w:val="24"/>
          <w:szCs w:val="24"/>
        </w:rPr>
        <w:t>) megküldött jelentések áttanulmányozása,</w:t>
      </w:r>
    </w:p>
    <w:p w14:paraId="56E0987C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vizsgálattal érintett időszakra vonatkozóan rendelkezésre álló leltárak, selejtezési eljárásokról szóló dokumentumok áttanulmányozása,</w:t>
      </w:r>
    </w:p>
    <w:p w14:paraId="0146BEB8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feleslegessé vált vagyon visszaadására vonatkozó dokumentumok áttanulmányozása,</w:t>
      </w:r>
    </w:p>
    <w:p w14:paraId="120F3B04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intézmény vezetőjének szöveges értékelése a vagyon műszaki állapotáról, a vagyon védelméről, állagmegóvása érdekében tett tevékenységekről, aktuális feladatokról, illetve problémákról,</w:t>
      </w:r>
    </w:p>
    <w:p w14:paraId="69BDB455" w14:textId="26B3F538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helyszíni bejáráson a vagyon meglétének, állagának, rendeltetésszerű használatának, a vagyonvédelem érdekében tett tevékenységnek az ellenőrzése.</w:t>
      </w:r>
    </w:p>
    <w:p w14:paraId="5BCDC46B" w14:textId="7DC79041" w:rsidR="00E56021" w:rsidRPr="003A4D46" w:rsidRDefault="00C45A50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lastRenderedPageBreak/>
        <w:t>Jelen ellenőrzés során megállapít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>ást nyert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D0C1B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>Szombathelyi Tankerületi Központ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által készített és jóváhagyott leltározási és selejtezési szabályzattal rendelkezett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E5E142" w14:textId="59FF68C2" w:rsidR="00E56021" w:rsidRPr="003A4D46" w:rsidRDefault="00E56021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leltárkészítési és leltározási szabályzat a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hatályos jogszabályokat tükrözi és a gyakorlathoz megfelelő támpontot </w:t>
      </w:r>
      <w:r w:rsidR="0031182F" w:rsidRPr="003A4D46">
        <w:rPr>
          <w:rFonts w:ascii="Times New Roman" w:hAnsi="Times New Roman" w:cs="Times New Roman"/>
          <w:bCs/>
          <w:sz w:val="24"/>
          <w:szCs w:val="24"/>
        </w:rPr>
        <w:t>biztosít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48A673" w14:textId="54266843" w:rsidR="00E56021" w:rsidRPr="003A4D46" w:rsidRDefault="001007E4" w:rsidP="0031182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Szabályzat alapján a leltározások lebonyolítására, menetére leltározási ütemterv-utasítást kell kiadni, meghatározva a leltározási körzeteket és a bizottsági tagokat. A leltározási eljárás dokumentálása, az alkalmazandó iratminták a szabályzat részét képezik.</w:t>
      </w:r>
    </w:p>
    <w:p w14:paraId="3DCD923A" w14:textId="31D1876C" w:rsidR="00E56021" w:rsidRPr="003A4D46" w:rsidRDefault="001007E4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 xml:space="preserve"> Tankerületi Központ feleslegessé vált vagyontárgyak selejtezéséről és hasznosításáról szóló szabályzata definiálja a felesleges, selejtes vagyontárgyak felmérésének, minősítésének folyamatát, a selejtezés, hasznosítás szervezését. Meghatározza a Selejtezési Bizottság összetételét, az elnök, a tagok és a titkár feladatait, a megelőző, előkészítő feladatokat és a felvett selejtezési jegyzőkönyv tartalmi, valamint formai követelményeit. </w:t>
      </w:r>
    </w:p>
    <w:p w14:paraId="1F9142C9" w14:textId="766BD323" w:rsidR="00ED5DF1" w:rsidRDefault="00ED5DF1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</w:t>
      </w:r>
      <w:r w:rsidR="002F720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 szeptember 30. napján hatályát vesztette. E jogszabályra hivatkozik a szabályzat III. fejezet 17. § (3) pontja, ezáltal az ellenőrzés a szabályzat aktualizálását javasolja.</w:t>
      </w:r>
    </w:p>
    <w:p w14:paraId="5BB67706" w14:textId="01079B72" w:rsidR="00756C43" w:rsidRPr="00756C43" w:rsidRDefault="00756C43" w:rsidP="00756C43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2008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Szombathelyi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Művészeti Szakgimnázium részére átadott vagyonban bekövetkezett változásról megküldött jelentések áttanulmányozása során megállapítást nyert, hogy az Önkormányzati vagyon </w:t>
      </w:r>
      <w:r w:rsidRPr="00200899">
        <w:rPr>
          <w:rFonts w:ascii="Times New Roman" w:hAnsi="Times New Roman" w:cs="Times New Roman"/>
          <w:bCs/>
          <w:sz w:val="24"/>
          <w:szCs w:val="24"/>
        </w:rPr>
        <w:t xml:space="preserve">4.784.728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Ft, az állami vagyon pedig </w:t>
      </w:r>
      <w:r w:rsidRPr="00200899">
        <w:rPr>
          <w:rFonts w:ascii="Times New Roman" w:hAnsi="Times New Roman" w:cs="Times New Roman"/>
          <w:bCs/>
          <w:sz w:val="24"/>
          <w:szCs w:val="24"/>
        </w:rPr>
        <w:t xml:space="preserve">783.387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Ft összegben csökkent a selejtezési eljárások által, Kincstári bevételezésre pedig </w:t>
      </w:r>
      <w:r w:rsidRPr="00200899">
        <w:rPr>
          <w:rFonts w:ascii="Times New Roman" w:hAnsi="Times New Roman" w:cs="Times New Roman"/>
          <w:bCs/>
          <w:sz w:val="24"/>
          <w:szCs w:val="24"/>
        </w:rPr>
        <w:t xml:space="preserve">17.040.512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Ft összegben került sor. A vagyon nyomon követhetősége biztosított.</w:t>
      </w:r>
    </w:p>
    <w:p w14:paraId="7A0A4D5F" w14:textId="77777777" w:rsidR="00756C43" w:rsidRDefault="00756C43" w:rsidP="00756C43">
      <w:pPr>
        <w:spacing w:before="120"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Megállapításra került, hogy a vizsgált időszakban 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Szombathelyi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Művészeti Szakgimnáziumban elvégzett leltározási eljárások jól, szabályozottan zajlottak. A felvett leltárak a valóságot tükrözik, kiértékelésük megtörtént. Az önkormányzati vagyon nyomon követhető.</w:t>
      </w:r>
    </w:p>
    <w:p w14:paraId="086A851E" w14:textId="41F1F329" w:rsidR="00756C43" w:rsidRPr="00756C43" w:rsidRDefault="00756C43" w:rsidP="00756C43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2023. évi leltározási eljárás vizsgálata során az ellenőrzés megállapította, hogy a leltározási jegyzőkönyvben a leltárfelvétel befejezésének tényleges dátuma helyett feltehetően a leltár kiértékelésének dátuma került feltüntetésre.</w:t>
      </w:r>
    </w:p>
    <w:p w14:paraId="79817429" w14:textId="5553022A" w:rsidR="00756C43" w:rsidRPr="00756C43" w:rsidRDefault="00756C43" w:rsidP="00756C43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vizsgált 2019 – 2024 közötti időszakban selejtezési eljárás lefolytatására összesen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egy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alkalommal került sor. A selejtezési eljárás lefolytatása szabályos volt, a selejtezési szabályzatban meghatározott nyomtatvány felhasználásra került a gyakorlatban. </w:t>
      </w:r>
    </w:p>
    <w:p w14:paraId="765245CC" w14:textId="160AA83B" w:rsidR="00756C43" w:rsidRPr="00756C43" w:rsidRDefault="00756C43" w:rsidP="00756C43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Feleslegessé vált vagyon visszaadására 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Szombathelyi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Művészeti Szakgimnáziumban a vizsgált időszak tekintetében nem került sor.</w:t>
      </w:r>
    </w:p>
    <w:p w14:paraId="4D4C9B85" w14:textId="02575E5E" w:rsidR="00756C43" w:rsidRPr="00756C43" w:rsidRDefault="00756C43" w:rsidP="00756C43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intézmény vezetőjének szöveges értékeléséből - a vagyon műszaki állapotáról, a vagyon védelméről, állagmegóvása érdekében tett tevékenységekről, aktuális feladatokról, illetve problémákról - megállapítható, hogy az intézmény állapota megfelelő. Az iskola vagyon védelme, állagmegóvása érdekében az intézmény</w:t>
      </w:r>
      <w:r w:rsidR="004854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mindent megtesz.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iskola épületének 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állapota néhány esetben még kifogásolható, időszerűvé vált </w:t>
      </w:r>
      <w:r w:rsidR="003B7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épület falainak tisztasági festése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illetve </w:t>
      </w:r>
      <w:r w:rsidR="003B7261">
        <w:rPr>
          <w:rFonts w:ascii="Times New Roman" w:eastAsia="Times New Roman" w:hAnsi="Times New Roman" w:cs="Times New Roman"/>
          <w:sz w:val="24"/>
        </w:rPr>
        <w:t>a nyílászárók cseréjének a befejezése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EF71343" w14:textId="0AA50C6E" w:rsidR="00756C43" w:rsidRPr="00756C43" w:rsidRDefault="00756C43" w:rsidP="00756C43">
      <w:pPr>
        <w:spacing w:before="120"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szöveges értékelés alapján elmondható, hogy az intézmény, illetve a Tankerületi Központ törekszik</w:t>
      </w:r>
      <w:r w:rsidR="003B72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="00983A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szükséges karbantartási, felújítási munkálatok elvégzésére,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az épület, az eszközök, berendezések használhatóságának megőrzésére</w:t>
      </w:r>
      <w:r w:rsidR="00983A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érdekében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C0DBD91" w14:textId="64813825" w:rsidR="00756C43" w:rsidRDefault="00756C43" w:rsidP="006B667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Jelen helyszíni ellenőrzésünk során az ellenőrzött intézmény dolgozói voltak segítségünkre</w:t>
      </w:r>
      <w:r w:rsidR="006B66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756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667B" w:rsidRPr="006B667B">
        <w:rPr>
          <w:rFonts w:ascii="Times New Roman" w:hAnsi="Times New Roman" w:cs="Times New Roman"/>
          <w:sz w:val="24"/>
          <w:szCs w:val="24"/>
        </w:rPr>
        <w:t>Az ellenőrzés javasolja, hogy Intézmény a továbbiakban törekedjen az eszközök mozgatása során dokumentáció készítésére</w:t>
      </w:r>
      <w:r w:rsidR="006B667B">
        <w:rPr>
          <w:rFonts w:ascii="Times New Roman" w:hAnsi="Times New Roman" w:cs="Times New Roman"/>
          <w:sz w:val="24"/>
          <w:szCs w:val="24"/>
        </w:rPr>
        <w:t>.</w:t>
      </w:r>
    </w:p>
    <w:p w14:paraId="09AEEE68" w14:textId="77777777" w:rsidR="006B667B" w:rsidRPr="006B667B" w:rsidRDefault="006B667B" w:rsidP="006B667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0D512" w14:textId="77777777" w:rsidR="004A3C9B" w:rsidRPr="003A4D46" w:rsidRDefault="004A3C9B" w:rsidP="00475AA2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773AC2FA" w14:textId="77777777" w:rsidR="00AB0E78" w:rsidRPr="003A4D46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C681B" w14:textId="77777777" w:rsidR="00AB0E78" w:rsidRPr="003A4D46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2D4A3" w14:textId="77777777" w:rsidR="002C7A07" w:rsidRPr="003A4D46" w:rsidRDefault="002C7A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4D46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25A703C" w14:textId="5A650530" w:rsidR="00C45A50" w:rsidRPr="003A4D46" w:rsidRDefault="002C7A07" w:rsidP="006F4E7E">
      <w:pPr>
        <w:pStyle w:val="Listaszerbekezds"/>
        <w:numPr>
          <w:ilvl w:val="0"/>
          <w:numId w:val="1"/>
        </w:numPr>
        <w:spacing w:after="60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58666DCC" w14:textId="70029EB0" w:rsidR="002C7A07" w:rsidRPr="003A4D46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530A11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130/2024. (XI.26.) KOCB. </w:t>
      </w:r>
      <w:r w:rsidRPr="003A4D46">
        <w:rPr>
          <w:rFonts w:ascii="Times New Roman" w:hAnsi="Times New Roman" w:cs="Times New Roman"/>
          <w:bCs/>
          <w:sz w:val="24"/>
          <w:szCs w:val="24"/>
        </w:rPr>
        <w:t>számú határozatában jóváhagyta az oktatási célra átadott vagyon ellenőrzésének 202</w:t>
      </w:r>
      <w:r w:rsidR="0062526D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évre vonatkozó ellenőrzési tervét. Az ellenőrzési tervben foglaltak alapján </w:t>
      </w:r>
      <w:r w:rsidR="00530A11"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F0E02" w:rsidRPr="009D0C1B">
        <w:rPr>
          <w:rFonts w:ascii="Times New Roman" w:hAnsi="Times New Roman" w:cs="Times New Roman"/>
          <w:color w:val="000000" w:themeColor="text1"/>
          <w:sz w:val="24"/>
          <w:szCs w:val="24"/>
        </w:rPr>
        <w:t>Szombathelyi Művészeti Szakgimnázium</w:t>
      </w:r>
      <w:r w:rsidR="00BF0E02">
        <w:rPr>
          <w:rFonts w:ascii="Times New Roman" w:hAnsi="Times New Roman" w:cs="Times New Roman"/>
          <w:color w:val="000000" w:themeColor="text1"/>
          <w:sz w:val="24"/>
          <w:szCs w:val="24"/>
        </w:rPr>
        <w:t>ban</w:t>
      </w:r>
      <w:r w:rsidR="00BF0E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bCs/>
          <w:sz w:val="24"/>
          <w:szCs w:val="24"/>
        </w:rPr>
        <w:t>az átadott vagyon ellenőrzésére 202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0E02">
        <w:rPr>
          <w:rFonts w:ascii="Times New Roman" w:hAnsi="Times New Roman" w:cs="Times New Roman"/>
          <w:bCs/>
          <w:sz w:val="24"/>
          <w:szCs w:val="24"/>
        </w:rPr>
        <w:t>április 16</w:t>
      </w:r>
      <w:r w:rsidR="00565D94" w:rsidRPr="003A4D46">
        <w:rPr>
          <w:rFonts w:ascii="Times New Roman" w:hAnsi="Times New Roman" w:cs="Times New Roman"/>
          <w:bCs/>
          <w:sz w:val="24"/>
          <w:szCs w:val="24"/>
        </w:rPr>
        <w:t>.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és 202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0E02">
        <w:rPr>
          <w:rFonts w:ascii="Times New Roman" w:hAnsi="Times New Roman" w:cs="Times New Roman"/>
          <w:bCs/>
          <w:sz w:val="24"/>
          <w:szCs w:val="24"/>
        </w:rPr>
        <w:t>május 09</w:t>
      </w:r>
      <w:r w:rsidRPr="003A4D46">
        <w:rPr>
          <w:rFonts w:ascii="Times New Roman" w:hAnsi="Times New Roman" w:cs="Times New Roman"/>
          <w:bCs/>
          <w:sz w:val="24"/>
          <w:szCs w:val="24"/>
        </w:rPr>
        <w:t>.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 xml:space="preserve"> napja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között került sor.</w:t>
      </w:r>
    </w:p>
    <w:p w14:paraId="6C8F1009" w14:textId="77777777" w:rsidR="002C7A07" w:rsidRPr="003A4D46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Az ellenőrzés azt vizsgálta, hogy az Intézmény az önkormányzati vagyont rendeltetésszerűen használja-e, a vagyon védelme, állagmegóvása érdekében megteszi-e a szükséges intézkedéseket.</w:t>
      </w:r>
    </w:p>
    <w:p w14:paraId="4BADC6E6" w14:textId="77777777" w:rsidR="00327839" w:rsidRPr="00756C43" w:rsidRDefault="00327839" w:rsidP="008A76AC">
      <w:pPr>
        <w:pStyle w:val="Listaszerbekezds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56C43">
        <w:rPr>
          <w:rFonts w:ascii="Times New Roman" w:eastAsia="Times New Roman" w:hAnsi="Times New Roman" w:cs="Times New Roman"/>
          <w:b/>
          <w:bCs/>
          <w:sz w:val="24"/>
        </w:rPr>
        <w:t xml:space="preserve">Selejtezési és leltározási </w:t>
      </w:r>
      <w:r w:rsidRPr="00756C43">
        <w:rPr>
          <w:rFonts w:ascii="Times New Roman" w:hAnsi="Times New Roman" w:cs="Times New Roman"/>
          <w:b/>
          <w:bCs/>
          <w:sz w:val="24"/>
          <w:szCs w:val="24"/>
        </w:rPr>
        <w:t>szabályzat áttanulmányozása</w:t>
      </w:r>
    </w:p>
    <w:p w14:paraId="24FBFF51" w14:textId="77777777" w:rsidR="00327839" w:rsidRPr="003A4D46" w:rsidRDefault="00327839" w:rsidP="00327839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Leltározási szabályzat:</w:t>
      </w:r>
    </w:p>
    <w:p w14:paraId="550C55AA" w14:textId="7B3AFA6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>A</w:t>
      </w:r>
      <w:r w:rsidR="0065540F">
        <w:rPr>
          <w:rFonts w:ascii="Times New Roman" w:hAnsi="Times New Roman" w:cs="Times New Roman"/>
          <w:bCs/>
          <w:sz w:val="24"/>
          <w:szCs w:val="24"/>
        </w:rPr>
        <w:t xml:space="preserve"> Szombathelyi</w:t>
      </w:r>
      <w:r w:rsidRPr="00BF0E02">
        <w:rPr>
          <w:rFonts w:ascii="Times New Roman" w:hAnsi="Times New Roman" w:cs="Times New Roman"/>
          <w:bCs/>
          <w:sz w:val="24"/>
          <w:szCs w:val="24"/>
        </w:rPr>
        <w:t xml:space="preserve"> Művészeti Szakgimnázium vagyonkezelési feladatait az Áht. 10. § (4a) bekezdése, valamint az Ávr. 9. § alapján a Szombathelyi Tankerületi Központ látja el. A Szombathelyi Tankerületi Központ rendelkezik Leltárkészítési és leltározási szabályzattal, amelynek hatálya kiterjed az Szakgimnáziumra, mint tagintézményre, illetve a Tankerületi Központ kezelésében vagy használatában lévő eszközökre és ezek forrásaira.  A szabályzat 2017. július 05. napján lépett hatályba, azóta módosítására, illetve kiegészítésére nem került sor. </w:t>
      </w:r>
    </w:p>
    <w:p w14:paraId="553F33C6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>A szabályzat célja, annak elősegítése, hogy az éves költségvetési beszámoló valós képet mutasson az intézmény vagyoni, pénzügyi és jövedelmi helyzetéről.</w:t>
      </w:r>
    </w:p>
    <w:p w14:paraId="74B204AC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>A leltárkészítésre és a leltározásra vonatkozó általános szabályokat és számviteli eljárásokat a Számvitelről szóló 2000. évi C. tv. 69. §-a, valamint az államháztartás számviteléről szóló 4/2013. Kormányrendelet 22. §-a határozza meg.</w:t>
      </w:r>
    </w:p>
    <w:p w14:paraId="6C6A4134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>Az Áhsz. 22. § (1) bekezdése alapján az éves költségvetési beszámolóhoz a mérleget alátámasztó részletező leltár elkészítése minden évben kötelező és fordulónapja a tárgy év december 31. napja.</w:t>
      </w:r>
    </w:p>
    <w:p w14:paraId="43545882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szabályzat 5 fejezetből és 15 darab kapcsolódó mellékletből áll. </w:t>
      </w:r>
      <w:r w:rsidRPr="00BF0E02">
        <w:rPr>
          <w:rFonts w:ascii="Times New Roman" w:hAnsi="Times New Roman" w:cs="Times New Roman"/>
          <w:bCs/>
          <w:sz w:val="24"/>
          <w:szCs w:val="24"/>
        </w:rPr>
        <w:t>A szabályzat I. fejezetében a leltározással kapcsolatos általános szabályozásokat határozták meg, többek között rögzítették a leltározás célját, tartalmi és alaki követelményeit, fogalmi meghatározásokat. A II. fejezet foglalja össze a leltározás személyi feltételeit, a leltározás megkezdését megelőző, előkészítő feladatokat, a leltározás módját, gyakoriságát. A leltárkészítés módja az intézményben történhet mennyiségi felvétellel (fizikai leltározással), illetve a nyilvántartások alapján (egyeztetéssel). A követelések és kötelezettségek, valamint a bankszámlák leltározása egyeztetéssel történik.</w:t>
      </w:r>
    </w:p>
    <w:p w14:paraId="15D44D5E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>Az immateriális javak egyeztetését évente, az ingatlanok és kapcsolódó vagyoni értékű jogok, gépek, berendezések, felszerelések, járművek mennyiségi felvételét pedig 3 évente szükséges elvégezni.</w:t>
      </w:r>
    </w:p>
    <w:p w14:paraId="0CA8D655" w14:textId="4C53D602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lastRenderedPageBreak/>
        <w:t>Az eszközök áthelyezésével, kivitelével, behozatalával kapcsolatos szabályokat a III. fejezetben rendezik. A IV. fejezet a hiányzó eszközökkel kapcsolatos speciális szabályokat, a</w:t>
      </w:r>
      <w:r w:rsidR="00EC6A02">
        <w:rPr>
          <w:rFonts w:ascii="Times New Roman" w:hAnsi="Times New Roman" w:cs="Times New Roman"/>
          <w:bCs/>
          <w:sz w:val="24"/>
          <w:szCs w:val="24"/>
        </w:rPr>
        <w:t>z</w:t>
      </w:r>
      <w:r w:rsidRPr="00BF0E02">
        <w:rPr>
          <w:rFonts w:ascii="Times New Roman" w:hAnsi="Times New Roman" w:cs="Times New Roman"/>
          <w:bCs/>
          <w:sz w:val="24"/>
          <w:szCs w:val="24"/>
        </w:rPr>
        <w:t xml:space="preserve"> V. fejezet a záró rendelkezéseket, hatálybalépés dátumát, jóváhagyást tartalmazza. </w:t>
      </w:r>
    </w:p>
    <w:p w14:paraId="443343C9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 xml:space="preserve">A leltározás megkezdése előtt leltározási utasítást és ütemtervet kell készíteni. A leltározási utasítást, illetve ütemtervet a tankerület igazgatója hagyja jóvá és adja ki, amelynek kötelező tartalmi elemeit a szabályzat tartalmazza. </w:t>
      </w:r>
    </w:p>
    <w:p w14:paraId="7DBC45BD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 xml:space="preserve">A leltározás résztvevőit megbízólevéllel kell ellátni. Ezek mintáját a szabályzat mellékletei tartalmazzák. </w:t>
      </w:r>
    </w:p>
    <w:p w14:paraId="3ACC6E0E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 xml:space="preserve">A leltárfelvétel végrehajtásának nélkülözhetetlen kellékei a leltározási nyomtatványok. A szabályzat 15. pontjában kerülnek felsorolásra a leltározás során felhasználandó bizonylatok, illetve azok alaki és tartalmi követelményei. </w:t>
      </w:r>
    </w:p>
    <w:p w14:paraId="4FA6D571" w14:textId="77777777" w:rsidR="00BF0E02" w:rsidRPr="00BF0E02" w:rsidRDefault="00BF0E02" w:rsidP="00BF0E02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E02">
        <w:rPr>
          <w:rFonts w:ascii="Times New Roman" w:hAnsi="Times New Roman" w:cs="Times New Roman"/>
          <w:bCs/>
          <w:sz w:val="24"/>
          <w:szCs w:val="24"/>
        </w:rPr>
        <w:t xml:space="preserve">A leltározás befejezéseként leltározási jegyzőkönyvet kell készíteni. A jegyzőkönyvnek tartalmaznia kell a leltározott helyszínek megnevezését; a leltározás megkezdésének és befejezésének a keltét; a leltározók, leltárfelelősök, leltárellenőrök nevét; a bizonylatok sorszám szerinti felhasználását; a leltárért anyagilag felelős személy nyilatkozatát, hogy a leltár megfelel a valóságnak, az abban szereplő adatokért felelősséget vállal; a leltározással szembeni esetleges kifogásokat; leltári eltéréseket.  A leltározási jegyzőkönyvhöz a 6-7. melléklet szerinti iratmintát kell használni. A leltárkülönbözetért való felelősségről a szabályzat 13. pontja rendelkezik. A leltárhiányról jegyzőkönyvet kell készíteni. </w:t>
      </w:r>
    </w:p>
    <w:p w14:paraId="4E573F65" w14:textId="77777777" w:rsidR="00BF0E02" w:rsidRPr="003A4D46" w:rsidRDefault="00BF0E02" w:rsidP="00026A30">
      <w:pPr>
        <w:pStyle w:val="Listaszerbekezds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Selejtezési szabályzat:</w:t>
      </w:r>
    </w:p>
    <w:p w14:paraId="0427DC63" w14:textId="766A7500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F0E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Pr="00BF0E02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rendelkezik Feleslegessé vált vagyontárgyak selejtezéséről és hasznosításáról szóló szabályzattal, amelynek hatálya kiterjed az </w:t>
      </w:r>
      <w:r w:rsidR="00EC6A02">
        <w:rPr>
          <w:rFonts w:ascii="Times New Roman" w:hAnsi="Times New Roman" w:cs="Times New Roman"/>
          <w:bCs/>
          <w:sz w:val="24"/>
          <w:szCs w:val="24"/>
        </w:rPr>
        <w:t>Szakgimnáziumra</w:t>
      </w:r>
      <w:r w:rsidRPr="00BF0E02">
        <w:rPr>
          <w:rFonts w:ascii="Times New Roman" w:hAnsi="Times New Roman" w:cs="Times New Roman"/>
          <w:bCs/>
          <w:sz w:val="24"/>
          <w:szCs w:val="24"/>
        </w:rPr>
        <w:t>, mint tagintézményre</w:t>
      </w:r>
      <w:r w:rsidRPr="00BF0E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szabályzat 2017. július 05. napján lépett hatályba, azóta módosítására, kiegészítésére nem került sor. </w:t>
      </w:r>
    </w:p>
    <w:p w14:paraId="083E7B83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E02">
        <w:rPr>
          <w:rFonts w:ascii="Times New Roman" w:hAnsi="Times New Roman" w:cs="Times New Roman"/>
          <w:color w:val="000000" w:themeColor="text1"/>
          <w:sz w:val="24"/>
          <w:szCs w:val="24"/>
        </w:rPr>
        <w:t>A szabályzat 6 részből áll, a részek fejezetekre tagolódnak. A szabályzat I. fejezete írja le részletesen a selejtesnek minősülő vagyontárgyak ismérveit, a selejtezési eljárás fogalmát, a felesleges vagyontárgyak fajtáit, minősítését. Rendelkezik a felesleges és a selejtes vagyontárgyak felméréséről, a selejtté minősítés feltételeiről, a selejtezés megszervezéséről. A második részben ír a selejtezési eljárás során a Bizottság feladatairól. A II. fejezet tartalmazza a selejtezési jegyzőkönyv formai, tartalmi követelményeit, a jegyzőkönyv jóváhagyását, a selejtezés engedélyezését, a selejtezési jegyzőkönyv irattárazásására vonatkozó szabályozásokat. A III. fejezet részletezi a különleges eljárásokat. A IV. fejezetben leírásra kerültek a megsemmisítés, leértékelés végrehajtására vonatkozó rendelkezések. A harmadik részben rendelkezik a szabályzat a feleslegessé vált, az intézményen belül felhasználásra nem kerülő vagyontárgyak hasznosításáról, a negyedik részben a számviteli elszámolásról, az ötödik részben a fegyelmi, kártérítési felelősségről, a hatodik részben pedig a záró rendelkezésekről.</w:t>
      </w:r>
    </w:p>
    <w:p w14:paraId="6015173F" w14:textId="77777777" w:rsidR="00BF0E02" w:rsidRPr="00BF0E02" w:rsidRDefault="00BF0E02" w:rsidP="00BF0E02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F0E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LXXVIII. törvény 2024. szeptember 30. napján hatályát vesztette. E jogszabályra hivatkozik a szabályzat III. fejezet 17. § (3) pontja is.  </w:t>
      </w:r>
    </w:p>
    <w:p w14:paraId="2429B0BE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0E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ellenőrzés által megállapításra került, hogy az ellenőrzött időszakban az intézmény jóváhagyott leltározási és selejtezési szabályzattal rendelkezett, melyek a jogszabályi követelményeknek többnyire megfelelnek, illetve tartalmaznak minden információt, amelyre a leltározási, valamint selejtezési eljárás folyamán szükség van. A leltározási szabályzat mellékletei tartalmazzák a leltározási eljárás során alkalmazandó bizonylatok iratmintáit. </w:t>
      </w:r>
      <w:r w:rsidRPr="00BF0E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selejtezési szabályzathoz csak egy, a selejtezési bizottság létrehozásához kapcsolódó mellékletet csatoltak.</w:t>
      </w:r>
    </w:p>
    <w:p w14:paraId="6E6E2F3B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579044"/>
      <w:r w:rsidRPr="00BF0E02">
        <w:rPr>
          <w:rFonts w:ascii="Times New Roman" w:hAnsi="Times New Roman" w:cs="Times New Roman"/>
          <w:b/>
          <w:sz w:val="24"/>
          <w:szCs w:val="24"/>
        </w:rPr>
        <w:t xml:space="preserve">Az ellenőrzés javasolja a Feleslegessé vált vagyontárgyak selejtezéséről és hasznosításáról szóló szabályzat aktualizálását, a jogszabályváltozással történő összeegyeztetését.  </w:t>
      </w:r>
    </w:p>
    <w:bookmarkEnd w:id="0"/>
    <w:p w14:paraId="1416CBD8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02">
        <w:rPr>
          <w:rFonts w:ascii="Times New Roman" w:hAnsi="Times New Roman" w:cs="Times New Roman"/>
          <w:b/>
          <w:bCs/>
          <w:sz w:val="24"/>
          <w:szCs w:val="24"/>
        </w:rPr>
        <w:t>A vizsgált időszakban a Művészeti Szakgimnázium a törvényi előírásoknak és helyi szabályozásnak megfelelően a háromévenkénti, mérleget alátámasztó leltározási kötelezettségének eleget tett.</w:t>
      </w:r>
    </w:p>
    <w:p w14:paraId="4996D60A" w14:textId="77777777" w:rsidR="00BF0E02" w:rsidRPr="00BF0E02" w:rsidRDefault="00BF0E02" w:rsidP="00BF0E0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02">
        <w:rPr>
          <w:rFonts w:ascii="Times New Roman" w:hAnsi="Times New Roman" w:cs="Times New Roman"/>
          <w:b/>
          <w:bCs/>
          <w:sz w:val="24"/>
          <w:szCs w:val="24"/>
        </w:rPr>
        <w:t>A vizsgált időszakban a Művészeti Szakgimnáziumban 2019-ben és 2024 évben került sor a felesleges vagyontárgyak selejtezésére.</w:t>
      </w:r>
    </w:p>
    <w:p w14:paraId="3A9E1CCB" w14:textId="77777777" w:rsidR="00BF0E02" w:rsidRPr="00BF0E02" w:rsidRDefault="00BF0E02" w:rsidP="00BF0E02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02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lefolytatott leltározások és selejtezések dokumentáltságával kapcsolatos részletes megállapításokat az ellenőrzési jelentés 3. pontja tartalmazza. </w:t>
      </w:r>
    </w:p>
    <w:p w14:paraId="0CB6EB5C" w14:textId="2B17A841" w:rsidR="00327839" w:rsidRPr="00991462" w:rsidRDefault="00327839" w:rsidP="00763ED1">
      <w:pPr>
        <w:pStyle w:val="Listaszerbekezds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6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5540F" w:rsidRPr="00991462">
        <w:rPr>
          <w:rFonts w:ascii="Times New Roman" w:hAnsi="Times New Roman" w:cs="Times New Roman"/>
          <w:b/>
          <w:bCs/>
          <w:sz w:val="24"/>
          <w:szCs w:val="24"/>
        </w:rPr>
        <w:t>Szombathelyi Művészeti Szakgimnázium</w:t>
      </w:r>
      <w:r w:rsidR="0065540F" w:rsidRPr="00991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1462">
        <w:rPr>
          <w:rFonts w:ascii="Times New Roman" w:hAnsi="Times New Roman" w:cs="Times New Roman"/>
          <w:b/>
          <w:bCs/>
          <w:sz w:val="24"/>
          <w:szCs w:val="24"/>
        </w:rPr>
        <w:t>részére átadott vagyonban (ingó és ingatlan) bekövetkezett változásról megküldött jelentések áttanulmányozása</w:t>
      </w:r>
    </w:p>
    <w:p w14:paraId="1936D536" w14:textId="7A461ABF" w:rsidR="00205901" w:rsidRPr="00205901" w:rsidRDefault="00205901" w:rsidP="0020590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462">
        <w:rPr>
          <w:rFonts w:ascii="Times New Roman" w:hAnsi="Times New Roman" w:cs="Times New Roman"/>
          <w:b/>
          <w:bCs/>
          <w:sz w:val="24"/>
          <w:szCs w:val="24"/>
        </w:rPr>
        <w:t>2019. év</w:t>
      </w:r>
    </w:p>
    <w:p w14:paraId="679E34EF" w14:textId="2250F419" w:rsidR="00205901" w:rsidRPr="00205901" w:rsidRDefault="00205901" w:rsidP="0020590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05901">
        <w:rPr>
          <w:rFonts w:ascii="Times New Roman" w:hAnsi="Times New Roman" w:cs="Times New Roman"/>
          <w:sz w:val="24"/>
          <w:szCs w:val="24"/>
        </w:rPr>
        <w:t xml:space="preserve"> év során az Önkormányzati vagyon értéke nem változott. </w:t>
      </w:r>
    </w:p>
    <w:p w14:paraId="3B619721" w14:textId="6F2F58CA" w:rsidR="00205901" w:rsidRDefault="00205901" w:rsidP="0020590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05901">
        <w:rPr>
          <w:rFonts w:ascii="Times New Roman" w:hAnsi="Times New Roman" w:cs="Times New Roman"/>
          <w:sz w:val="24"/>
          <w:szCs w:val="24"/>
        </w:rPr>
        <w:t xml:space="preserve"> évben Kincstári eszközök bevételezésére </w:t>
      </w:r>
      <w:r>
        <w:rPr>
          <w:rFonts w:ascii="Times New Roman" w:hAnsi="Times New Roman" w:cs="Times New Roman"/>
          <w:sz w:val="24"/>
          <w:szCs w:val="24"/>
        </w:rPr>
        <w:t>13.437.615</w:t>
      </w:r>
      <w:r w:rsidRPr="00205901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p w14:paraId="496F2C97" w14:textId="3332E13F" w:rsidR="00205901" w:rsidRPr="00205901" w:rsidRDefault="00205901" w:rsidP="00757968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901">
        <w:rPr>
          <w:rFonts w:ascii="Times New Roman" w:hAnsi="Times New Roman" w:cs="Times New Roman"/>
          <w:b/>
          <w:bCs/>
          <w:sz w:val="24"/>
          <w:szCs w:val="24"/>
        </w:rPr>
        <w:t>2020. év</w:t>
      </w:r>
    </w:p>
    <w:p w14:paraId="7AB71C77" w14:textId="77777777" w:rsidR="00205901" w:rsidRDefault="00205901" w:rsidP="0020590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0-ig leírt egyéb gép, berendezések értéke </w:t>
      </w:r>
      <w:r>
        <w:rPr>
          <w:rFonts w:ascii="Times New Roman" w:eastAsia="Times New Roman" w:hAnsi="Times New Roman" w:cs="Times New Roman"/>
          <w:sz w:val="24"/>
        </w:rPr>
        <w:t>97.300</w:t>
      </w:r>
      <w:r w:rsidRPr="003A4D46">
        <w:rPr>
          <w:rFonts w:ascii="Times New Roman" w:eastAsia="Times New Roman" w:hAnsi="Times New Roman" w:cs="Times New Roman"/>
          <w:sz w:val="24"/>
        </w:rPr>
        <w:t xml:space="preserve"> Ft összegben csökkent.</w:t>
      </w:r>
      <w:r w:rsidRPr="002059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35692" w14:textId="197F26E7" w:rsidR="00205901" w:rsidRPr="003A4D46" w:rsidRDefault="00205901" w:rsidP="00991462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2020 évben Kincstári eszközök bevételezésére </w:t>
      </w:r>
      <w:r>
        <w:rPr>
          <w:rFonts w:ascii="Times New Roman" w:hAnsi="Times New Roman" w:cs="Times New Roman"/>
          <w:sz w:val="24"/>
          <w:szCs w:val="24"/>
        </w:rPr>
        <w:t>1.522.265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20"/>
        <w:gridCol w:w="1920"/>
      </w:tblGrid>
      <w:tr w:rsidR="00991462" w:rsidRPr="00991462" w14:paraId="3F18F98C" w14:textId="77777777" w:rsidTr="00991462">
        <w:trPr>
          <w:trHeight w:val="315"/>
          <w:jc w:val="center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4B15" w14:textId="77777777" w:rsidR="00991462" w:rsidRPr="00991462" w:rsidRDefault="00991462" w:rsidP="0099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69ED" w14:textId="77777777" w:rsidR="00991462" w:rsidRPr="00991462" w:rsidRDefault="00991462" w:rsidP="0099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2019.12.31 állapot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8855" w14:textId="77777777" w:rsidR="00991462" w:rsidRPr="00991462" w:rsidRDefault="00991462" w:rsidP="0099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2020.12.31 állapot</w:t>
            </w:r>
          </w:p>
        </w:tc>
      </w:tr>
      <w:tr w:rsidR="00991462" w:rsidRPr="00991462" w14:paraId="5BDE3E74" w14:textId="77777777" w:rsidTr="00991462">
        <w:trPr>
          <w:trHeight w:val="315"/>
          <w:jc w:val="center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A5371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FD8E3" w14:textId="77777777" w:rsidR="00991462" w:rsidRPr="00991462" w:rsidRDefault="00991462" w:rsidP="0099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5734" w14:textId="77777777" w:rsidR="00991462" w:rsidRPr="00991462" w:rsidRDefault="00991462" w:rsidP="0099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991462" w:rsidRPr="00991462" w14:paraId="789C462A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DCCD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9D8E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1 720 766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3ECE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1 720 766 Ft</w:t>
            </w:r>
          </w:p>
        </w:tc>
      </w:tr>
      <w:tr w:rsidR="00991462" w:rsidRPr="00991462" w14:paraId="4C9C099E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B797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D8ED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B0FF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</w:tr>
      <w:tr w:rsidR="00991462" w:rsidRPr="00991462" w14:paraId="54C86B77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9CA38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7552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C6B8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</w:tr>
      <w:tr w:rsidR="00991462" w:rsidRPr="00991462" w14:paraId="567F3339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A047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49AC8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8 960 136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E670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8 960 136 Ft</w:t>
            </w:r>
          </w:p>
        </w:tc>
      </w:tr>
      <w:tr w:rsidR="00991462" w:rsidRPr="00991462" w14:paraId="55AF8732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F80F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535F0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2ED8A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991462" w:rsidRPr="00991462" w14:paraId="4335A8FB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27D01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622A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8DB8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991462" w:rsidRPr="00991462" w14:paraId="2DD1DFAD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0768D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0977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4F903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991462" w:rsidRPr="00991462" w14:paraId="39C8617F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C5CA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BD57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8 092 200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A55BF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8 092 200 Ft</w:t>
            </w:r>
          </w:p>
        </w:tc>
      </w:tr>
      <w:tr w:rsidR="00991462" w:rsidRPr="00991462" w14:paraId="4064E8D8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10832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455CE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8 762 988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B267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8 762 988 Ft</w:t>
            </w:r>
          </w:p>
        </w:tc>
      </w:tr>
      <w:tr w:rsidR="00991462" w:rsidRPr="00991462" w14:paraId="708F4507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6E9F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C6E4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73 629 399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7FFDB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73 532 099 Ft</w:t>
            </w:r>
          </w:p>
        </w:tc>
      </w:tr>
      <w:tr w:rsidR="00991462" w:rsidRPr="00991462" w14:paraId="6F5B9ABC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20E4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képzőművészeti alkotások, kult. javak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B4B4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2A1E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</w:tr>
      <w:tr w:rsidR="00991462" w:rsidRPr="00991462" w14:paraId="300C81C8" w14:textId="77777777" w:rsidTr="00991462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1655" w14:textId="77777777" w:rsidR="00991462" w:rsidRPr="00991462" w:rsidRDefault="00991462" w:rsidP="0099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946C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540 641 574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7A908" w14:textId="77777777" w:rsidR="00991462" w:rsidRPr="00991462" w:rsidRDefault="00991462" w:rsidP="00991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914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540 544 274 Ft</w:t>
            </w:r>
          </w:p>
        </w:tc>
      </w:tr>
    </w:tbl>
    <w:p w14:paraId="3E13D7CF" w14:textId="77777777" w:rsidR="00757968" w:rsidRPr="003A4D46" w:rsidRDefault="00757968" w:rsidP="00757968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2020. évben bekövetkezett változások</w:t>
      </w:r>
    </w:p>
    <w:p w14:paraId="1A8E7639" w14:textId="287C2EC7" w:rsidR="00205901" w:rsidRPr="00757968" w:rsidRDefault="00757968" w:rsidP="00205901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57968">
        <w:rPr>
          <w:rFonts w:ascii="Times New Roman" w:eastAsia="Times New Roman" w:hAnsi="Times New Roman" w:cs="Times New Roman"/>
          <w:b/>
          <w:bCs/>
          <w:sz w:val="24"/>
        </w:rPr>
        <w:lastRenderedPageBreak/>
        <w:t>2021. év</w:t>
      </w:r>
    </w:p>
    <w:p w14:paraId="2DF22185" w14:textId="5431C9C7" w:rsidR="00F07CF0" w:rsidRDefault="00A16C11" w:rsidP="00A16C1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C11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év során az egyéb építmények értéke 460.136 Ft összegben csökkent, átsorolódott a nulláig leírtak közé.</w:t>
      </w:r>
    </w:p>
    <w:p w14:paraId="026A57FA" w14:textId="597C7FAD" w:rsidR="00A16C11" w:rsidRDefault="00A16C11" w:rsidP="00A6081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2021 évben Kincstári eszközök bevételezésére </w:t>
      </w:r>
      <w:r>
        <w:rPr>
          <w:rFonts w:ascii="Times New Roman" w:hAnsi="Times New Roman" w:cs="Times New Roman"/>
          <w:sz w:val="24"/>
          <w:szCs w:val="24"/>
        </w:rPr>
        <w:t>1.749.809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20"/>
        <w:gridCol w:w="1920"/>
      </w:tblGrid>
      <w:tr w:rsidR="00A16C11" w:rsidRPr="00A16C11" w14:paraId="42405221" w14:textId="77777777" w:rsidTr="00A16C11">
        <w:trPr>
          <w:trHeight w:val="315"/>
          <w:jc w:val="center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024F" w14:textId="77777777" w:rsidR="00A16C11" w:rsidRPr="00A16C11" w:rsidRDefault="00A16C11" w:rsidP="00A1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92FF" w14:textId="77777777" w:rsidR="00A16C11" w:rsidRPr="00A16C11" w:rsidRDefault="00A16C11" w:rsidP="00A1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2020.12.31 állapot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43C0B" w14:textId="77777777" w:rsidR="00A16C11" w:rsidRPr="00A16C11" w:rsidRDefault="00A16C11" w:rsidP="00A1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2021.12.31 állapot</w:t>
            </w:r>
          </w:p>
        </w:tc>
      </w:tr>
      <w:tr w:rsidR="00A16C11" w:rsidRPr="00A16C11" w14:paraId="37DBFD68" w14:textId="77777777" w:rsidTr="00A16C11">
        <w:trPr>
          <w:trHeight w:val="315"/>
          <w:jc w:val="center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B978D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D4B7" w14:textId="77777777" w:rsidR="00A16C11" w:rsidRPr="00A16C11" w:rsidRDefault="00A16C11" w:rsidP="00A1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37CF" w14:textId="77777777" w:rsidR="00A16C11" w:rsidRPr="00A16C11" w:rsidRDefault="00A16C11" w:rsidP="00A1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A16C11" w:rsidRPr="00A16C11" w14:paraId="21A4BD3C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4657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3CFD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1 720 766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89764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1 720 766 Ft</w:t>
            </w:r>
          </w:p>
        </w:tc>
      </w:tr>
      <w:tr w:rsidR="00A16C11" w:rsidRPr="00A16C11" w14:paraId="4918B236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5B79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FF08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DBA16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</w:tr>
      <w:tr w:rsidR="00A16C11" w:rsidRPr="00A16C11" w14:paraId="2B79FDFF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A1C0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1E4F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BB8E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</w:tr>
      <w:tr w:rsidR="00A16C11" w:rsidRPr="00A16C11" w14:paraId="5928B4E9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D716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52A5B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8 960 136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A3DB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8 500 000 Ft</w:t>
            </w:r>
          </w:p>
        </w:tc>
      </w:tr>
      <w:tr w:rsidR="00A16C11" w:rsidRPr="00A16C11" w14:paraId="4F47BFF7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29BE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1492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07DF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460 136 Ft</w:t>
            </w:r>
          </w:p>
        </w:tc>
      </w:tr>
      <w:tr w:rsidR="00A16C11" w:rsidRPr="00A16C11" w14:paraId="19A35B73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C4B4A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10038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2FDF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A16C11" w:rsidRPr="00A16C11" w14:paraId="5D701F62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811A9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A53CB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4C98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A16C11" w:rsidRPr="00A16C11" w14:paraId="621A0AD2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ED56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C3F3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8 092 200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1499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8 092 200 Ft</w:t>
            </w:r>
          </w:p>
        </w:tc>
      </w:tr>
      <w:tr w:rsidR="00A16C11" w:rsidRPr="00A16C11" w14:paraId="40A95AEB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E00F1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F18C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8 762 988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5316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8 762 988 Ft</w:t>
            </w:r>
          </w:p>
        </w:tc>
      </w:tr>
      <w:tr w:rsidR="00A16C11" w:rsidRPr="00A16C11" w14:paraId="6700352A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C0D0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C46E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73 532 099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73C6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73 532 099 Ft</w:t>
            </w:r>
          </w:p>
        </w:tc>
      </w:tr>
      <w:tr w:rsidR="00A16C11" w:rsidRPr="00A16C11" w14:paraId="21AD3D4C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47BFB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képzőművészeti alkotások, kult. javak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F8FD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F394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</w:tr>
      <w:tr w:rsidR="00A16C11" w:rsidRPr="00A16C11" w14:paraId="072F8202" w14:textId="77777777" w:rsidTr="00A16C11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5FDC" w14:textId="77777777" w:rsidR="00A16C11" w:rsidRPr="00A16C11" w:rsidRDefault="00A16C11" w:rsidP="00A16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26D4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540 544 274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7DC9" w14:textId="77777777" w:rsidR="00A16C11" w:rsidRPr="00A16C11" w:rsidRDefault="00A16C11" w:rsidP="00A16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6C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540 544 274 Ft</w:t>
            </w:r>
          </w:p>
        </w:tc>
      </w:tr>
    </w:tbl>
    <w:p w14:paraId="269CBCB1" w14:textId="377695CE" w:rsidR="00A16C11" w:rsidRPr="003A4D46" w:rsidRDefault="00A16C11" w:rsidP="007E26BF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D46">
        <w:rPr>
          <w:rFonts w:ascii="Times New Roman" w:hAnsi="Times New Roman" w:cs="Times New Roman"/>
          <w:sz w:val="24"/>
          <w:szCs w:val="24"/>
        </w:rPr>
        <w:t>. évben bekövetkezett változások</w:t>
      </w:r>
    </w:p>
    <w:p w14:paraId="2F768DD3" w14:textId="77777777" w:rsidR="00A16C11" w:rsidRPr="003A4D46" w:rsidRDefault="00A16C11" w:rsidP="00A16C1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2022. év</w:t>
      </w:r>
    </w:p>
    <w:p w14:paraId="722B92B1" w14:textId="77777777" w:rsidR="00A16C11" w:rsidRPr="003A4D46" w:rsidRDefault="00A16C11" w:rsidP="00A16C1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2022 évben az Önkormányzati vagyon értéke nem változott. </w:t>
      </w:r>
    </w:p>
    <w:p w14:paraId="0CA7959A" w14:textId="3447E474" w:rsidR="00A16C11" w:rsidRPr="003A4D46" w:rsidRDefault="00A16C11" w:rsidP="00A16C1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2022 évben Kincstári eszközök bevételezésére </w:t>
      </w:r>
      <w:r>
        <w:rPr>
          <w:rFonts w:ascii="Times New Roman" w:hAnsi="Times New Roman" w:cs="Times New Roman"/>
          <w:sz w:val="24"/>
          <w:szCs w:val="24"/>
        </w:rPr>
        <w:t>145.102 Ft összegben</w:t>
      </w:r>
      <w:r w:rsidRPr="003A4D46">
        <w:rPr>
          <w:rFonts w:ascii="Times New Roman" w:hAnsi="Times New Roman" w:cs="Times New Roman"/>
          <w:sz w:val="24"/>
          <w:szCs w:val="24"/>
        </w:rPr>
        <w:t xml:space="preserve"> került sor.</w:t>
      </w:r>
    </w:p>
    <w:p w14:paraId="1422EDD2" w14:textId="77777777" w:rsidR="00A16C11" w:rsidRPr="003A4D46" w:rsidRDefault="00A16C11" w:rsidP="00A16C1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2023. év</w:t>
      </w:r>
    </w:p>
    <w:p w14:paraId="1B0A3F99" w14:textId="77777777" w:rsidR="00A16C11" w:rsidRPr="003A4D46" w:rsidRDefault="00A16C11" w:rsidP="00A16C1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2023 év során az Önkormányzati vagyon értéke nem változott. </w:t>
      </w:r>
    </w:p>
    <w:p w14:paraId="73368DCC" w14:textId="097E13CF" w:rsidR="00A16C11" w:rsidRPr="003A4D46" w:rsidRDefault="00A16C11" w:rsidP="00A16C1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2023 évben Kincstári eszközök bevételezésére </w:t>
      </w:r>
      <w:r>
        <w:rPr>
          <w:rFonts w:ascii="Times New Roman" w:hAnsi="Times New Roman" w:cs="Times New Roman"/>
          <w:sz w:val="24"/>
          <w:szCs w:val="24"/>
        </w:rPr>
        <w:t>48.504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p w14:paraId="18B63844" w14:textId="77777777" w:rsidR="00A16C11" w:rsidRPr="003A4D46" w:rsidRDefault="00A16C11" w:rsidP="00A16C11">
      <w:pPr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2024. év</w:t>
      </w:r>
    </w:p>
    <w:p w14:paraId="21995A61" w14:textId="270091DA" w:rsidR="00A16C11" w:rsidRPr="003A4D46" w:rsidRDefault="00A16C11" w:rsidP="00A16C11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2024 évben selejtezési eljárás lefolytatása által kivezetésre kerültek </w:t>
      </w:r>
      <w:r w:rsidR="007E26BF">
        <w:rPr>
          <w:rFonts w:ascii="Times New Roman" w:hAnsi="Times New Roman" w:cs="Times New Roman"/>
          <w:sz w:val="24"/>
          <w:szCs w:val="24"/>
        </w:rPr>
        <w:t>546.252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0-ig leírt vagyoni értékű jogok, </w:t>
      </w:r>
      <w:r w:rsidR="007E26BF">
        <w:rPr>
          <w:rFonts w:ascii="Times New Roman" w:hAnsi="Times New Roman" w:cs="Times New Roman"/>
          <w:sz w:val="24"/>
          <w:szCs w:val="24"/>
        </w:rPr>
        <w:t>256.250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TIOP-os beszerzésből nulláig leírt informatikai eszközök, </w:t>
      </w:r>
      <w:r w:rsidR="007E26BF">
        <w:rPr>
          <w:rFonts w:ascii="Times New Roman" w:hAnsi="Times New Roman" w:cs="Times New Roman"/>
          <w:sz w:val="24"/>
          <w:szCs w:val="24"/>
        </w:rPr>
        <w:t>3.113.548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nulláig leírt informatikai eszközök, illetve </w:t>
      </w:r>
      <w:r w:rsidR="007E26BF">
        <w:rPr>
          <w:rFonts w:ascii="Times New Roman" w:hAnsi="Times New Roman" w:cs="Times New Roman"/>
          <w:sz w:val="24"/>
          <w:szCs w:val="24"/>
        </w:rPr>
        <w:t>868.678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0-ig leírt egyéb gépek, berendezések.</w:t>
      </w:r>
    </w:p>
    <w:p w14:paraId="132CEE44" w14:textId="79CE7C6B" w:rsidR="00A6081E" w:rsidRDefault="00A16C11" w:rsidP="00A16C11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2024 évben Kincstári eszközök bevételezésére </w:t>
      </w:r>
      <w:r w:rsidR="007E26BF">
        <w:rPr>
          <w:rFonts w:ascii="Times New Roman" w:hAnsi="Times New Roman" w:cs="Times New Roman"/>
          <w:sz w:val="24"/>
          <w:szCs w:val="24"/>
        </w:rPr>
        <w:t>137.217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p w14:paraId="01882111" w14:textId="77777777" w:rsidR="00A6081E" w:rsidRDefault="00A60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20"/>
        <w:gridCol w:w="1920"/>
      </w:tblGrid>
      <w:tr w:rsidR="007E26BF" w:rsidRPr="007E26BF" w14:paraId="55A0D9AB" w14:textId="77777777" w:rsidTr="007E26BF">
        <w:trPr>
          <w:trHeight w:val="315"/>
          <w:jc w:val="center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FB581" w14:textId="77777777" w:rsidR="007E26BF" w:rsidRPr="007E26BF" w:rsidRDefault="007E26BF" w:rsidP="007E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Megnevezése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2CFDC" w14:textId="77777777" w:rsidR="007E26BF" w:rsidRPr="007E26BF" w:rsidRDefault="007E26BF" w:rsidP="007E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2023.12.31 állapot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F506" w14:textId="77777777" w:rsidR="007E26BF" w:rsidRPr="007E26BF" w:rsidRDefault="007E26BF" w:rsidP="007E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2024.12.31 állapot</w:t>
            </w:r>
          </w:p>
        </w:tc>
      </w:tr>
      <w:tr w:rsidR="007E26BF" w:rsidRPr="007E26BF" w14:paraId="560FAF2E" w14:textId="77777777" w:rsidTr="007E26BF">
        <w:trPr>
          <w:trHeight w:val="315"/>
          <w:jc w:val="center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B63F1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E0D5" w14:textId="77777777" w:rsidR="007E26BF" w:rsidRPr="007E26BF" w:rsidRDefault="007E26BF" w:rsidP="007E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FB69" w14:textId="77777777" w:rsidR="007E26BF" w:rsidRPr="007E26BF" w:rsidRDefault="007E26BF" w:rsidP="007E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7E26BF" w:rsidRPr="007E26BF" w14:paraId="7020B40D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4EDB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E48E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1 720 766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5C984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1 174 514 Ft</w:t>
            </w:r>
          </w:p>
        </w:tc>
      </w:tr>
      <w:tr w:rsidR="007E26BF" w:rsidRPr="007E26BF" w14:paraId="187379A2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5487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F97FC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6953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75 565 000 Ft</w:t>
            </w:r>
          </w:p>
        </w:tc>
      </w:tr>
      <w:tr w:rsidR="007E26BF" w:rsidRPr="007E26BF" w14:paraId="64319476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0595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F4C7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535B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363 485 085 Ft</w:t>
            </w:r>
          </w:p>
        </w:tc>
      </w:tr>
      <w:tr w:rsidR="007E26BF" w:rsidRPr="007E26BF" w14:paraId="101F5976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95ADE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D4FC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8 500 000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9552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8 500 000 Ft</w:t>
            </w:r>
          </w:p>
        </w:tc>
      </w:tr>
      <w:tr w:rsidR="007E26BF" w:rsidRPr="007E26BF" w14:paraId="0DC1FDB9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C236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49E4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460 136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731D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460 136 Ft</w:t>
            </w:r>
          </w:p>
        </w:tc>
      </w:tr>
      <w:tr w:rsidR="007E26BF" w:rsidRPr="007E26BF" w14:paraId="4377517A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F620B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136E8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4463C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7E26BF" w:rsidRPr="007E26BF" w14:paraId="1A29FA47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D7B87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CB74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D9B6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7E26BF" w:rsidRPr="007E26BF" w14:paraId="45DF98FE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3437E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12079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8 092 200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7AAC8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7 835 950 Ft</w:t>
            </w:r>
          </w:p>
        </w:tc>
      </w:tr>
      <w:tr w:rsidR="007E26BF" w:rsidRPr="007E26BF" w14:paraId="68FA6DB9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1620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98E6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8 762 988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9023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5 649 440 Ft</w:t>
            </w:r>
          </w:p>
        </w:tc>
      </w:tr>
      <w:tr w:rsidR="007E26BF" w:rsidRPr="007E26BF" w14:paraId="06EED918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03855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04D3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73 532 099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BD45D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72 663 421 Ft</w:t>
            </w:r>
          </w:p>
        </w:tc>
      </w:tr>
      <w:tr w:rsidR="007E26BF" w:rsidRPr="007E26BF" w14:paraId="582645C7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1103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képzőművészeti alkotások, kult. javak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68C6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82EBF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426 000 Ft</w:t>
            </w:r>
          </w:p>
        </w:tc>
      </w:tr>
      <w:tr w:rsidR="007E26BF" w:rsidRPr="007E26BF" w14:paraId="33DE6D1E" w14:textId="77777777" w:rsidTr="007E26BF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FCED1" w14:textId="77777777" w:rsidR="007E26BF" w:rsidRPr="007E26BF" w:rsidRDefault="007E26BF" w:rsidP="007E2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DF481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540 544 274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C4C3" w14:textId="77777777" w:rsidR="007E26BF" w:rsidRPr="007E26BF" w:rsidRDefault="007E26BF" w:rsidP="007E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26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535 759 546 Ft</w:t>
            </w:r>
          </w:p>
        </w:tc>
      </w:tr>
    </w:tbl>
    <w:p w14:paraId="056E2E2C" w14:textId="77777777" w:rsidR="00A6081E" w:rsidRPr="003A4D46" w:rsidRDefault="00A6081E" w:rsidP="00756C43">
      <w:pPr>
        <w:spacing w:after="2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2024. évben bekövetkezett változások</w:t>
      </w:r>
    </w:p>
    <w:p w14:paraId="7A0F5DC9" w14:textId="4080F6BB" w:rsidR="00A6081E" w:rsidRPr="003A4D46" w:rsidRDefault="00A6081E" w:rsidP="00A6081E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Szombathelyi </w:t>
      </w:r>
      <w:r>
        <w:rPr>
          <w:rFonts w:ascii="Times New Roman" w:eastAsia="Times New Roman" w:hAnsi="Times New Roman" w:cs="Times New Roman"/>
          <w:b/>
          <w:bCs/>
          <w:sz w:val="24"/>
        </w:rPr>
        <w:t>Művészeti Szakgimnázium</w:t>
      </w:r>
      <w:r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vagyonában bekövetkezett változások vizsgálata során megállapítást nyert, hogy a vizsgált időszak tekintetében az Önkormányzati vagyon </w:t>
      </w:r>
      <w:r>
        <w:rPr>
          <w:rFonts w:ascii="Times New Roman" w:hAnsi="Times New Roman" w:cs="Times New Roman"/>
          <w:b/>
          <w:bCs/>
          <w:sz w:val="24"/>
          <w:szCs w:val="24"/>
        </w:rPr>
        <w:t>4.784.728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Ft, az állami vagyon pedig </w:t>
      </w:r>
      <w:r>
        <w:rPr>
          <w:rFonts w:ascii="Times New Roman" w:hAnsi="Times New Roman" w:cs="Times New Roman"/>
          <w:b/>
          <w:bCs/>
          <w:sz w:val="24"/>
          <w:szCs w:val="24"/>
        </w:rPr>
        <w:t>783.387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Ft összegben csökkent a selejtezési eljárások által. 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Intézményben,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</w:t>
      </w:r>
      <w:r>
        <w:rPr>
          <w:rFonts w:ascii="Times New Roman" w:hAnsi="Times New Roman" w:cs="Times New Roman"/>
          <w:b/>
          <w:bCs/>
          <w:sz w:val="24"/>
          <w:szCs w:val="24"/>
        </w:rPr>
        <w:t>17.040.512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Ft összegben került sor eszközbeszerzésre. A vagyonban történt változások kapcsán az egyeztetések az Önkormányzattal minden esetben megtörténtek.</w:t>
      </w:r>
    </w:p>
    <w:p w14:paraId="79A1160E" w14:textId="77777777" w:rsidR="00327839" w:rsidRPr="003A4D46" w:rsidRDefault="00327839" w:rsidP="00327839">
      <w:pPr>
        <w:pStyle w:val="Listaszerbekezds"/>
        <w:numPr>
          <w:ilvl w:val="0"/>
          <w:numId w:val="3"/>
        </w:numPr>
        <w:spacing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 vizsgálattal érintett időszakra vonatkozóan rendelkezésre álló leltárak, selejtezésről szóló dokumentumok áttanulmányozása</w:t>
      </w:r>
    </w:p>
    <w:p w14:paraId="33D81617" w14:textId="77777777" w:rsidR="00327839" w:rsidRPr="003A4D46" w:rsidRDefault="00327839" w:rsidP="0032783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 Számviteli Törvény 69. § (3) bekezdése alapján:</w:t>
      </w:r>
    </w:p>
    <w:p w14:paraId="0182B999" w14:textId="375D4718" w:rsidR="0032783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„Ha a vállalkozó a számviteli alapelveknek megfelelő folyamatos mennyiségi nyilvántartást vezet, a leltárba bekerülő adatok valódiságáról - a leltár összeállítását megelőzően - leltározással köteles meggyőződni, és azt az eszközök és a források leltárkészítési és leltározási szabályzatában meghatározott időszakonként, de legalább háromévente mennyiségi felvétellel, illetve minden üzleti év mérlegfordulónapjára vonatkozóan a csak értékben kimutatott eszközöknél és kötelezettségeknél, valamint az idegen helyen tárolt - letétbe helyezett, portfolió-kezelésben, vagyonkezelésben lévő értékpapíroknál és egyéb, a pénzeszközök közé nem tartozó - eszközöknél, továbbá a dematerializált értékpapíroknál egyeztetéssel kell elvégeznie.”</w:t>
      </w:r>
    </w:p>
    <w:p w14:paraId="0F16E6B2" w14:textId="77777777" w:rsidR="0032783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Amennyiben a leltározás a mérleg fordulónapjától eltérő időpontban történik, úgy ettől függetlenül az eszközök értékét, a mérleg fordulónapjára vonatkozóan kell megállapítani és a mérlegben szerepeltetni. </w:t>
      </w:r>
    </w:p>
    <w:p w14:paraId="015EF72D" w14:textId="333D37C4" w:rsidR="00E66FD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lastRenderedPageBreak/>
        <w:t>A mérlegvalódiság érdekében a leltárnak, valamint a szükséges korrekcióknak a végső határideje a mérlegkészítés időpontja.</w:t>
      </w:r>
    </w:p>
    <w:p w14:paraId="0E780770" w14:textId="5AAC0C3C" w:rsidR="00661CF8" w:rsidRPr="003A4D46" w:rsidRDefault="00661CF8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 lehet folyamatos, vagy fordulónapi leltár. A folyamatos leltározás </w:t>
      </w:r>
      <w:r w:rsidR="001C0DEA" w:rsidRPr="003A4D46">
        <w:rPr>
          <w:rFonts w:ascii="Times New Roman" w:eastAsia="Times New Roman" w:hAnsi="Times New Roman" w:cs="Times New Roman"/>
          <w:sz w:val="24"/>
        </w:rPr>
        <w:t>során</w:t>
      </w:r>
      <w:r w:rsidRPr="003A4D46">
        <w:rPr>
          <w:rFonts w:ascii="Times New Roman" w:eastAsia="Times New Roman" w:hAnsi="Times New Roman" w:cs="Times New Roman"/>
          <w:sz w:val="24"/>
        </w:rPr>
        <w:t xml:space="preserve"> a leltározandó eszközök számbavételét meghatározott időtartamon belül kell végrehajtani. A fordulónapi leltározás</w:t>
      </w:r>
      <w:r w:rsidR="001C0DEA" w:rsidRPr="003A4D46">
        <w:rPr>
          <w:rFonts w:ascii="Times New Roman" w:eastAsia="Times New Roman" w:hAnsi="Times New Roman" w:cs="Times New Roman"/>
          <w:sz w:val="24"/>
        </w:rPr>
        <w:t>nál</w:t>
      </w:r>
      <w:r w:rsidRPr="003A4D46">
        <w:rPr>
          <w:rFonts w:ascii="Times New Roman" w:eastAsia="Times New Roman" w:hAnsi="Times New Roman" w:cs="Times New Roman"/>
          <w:sz w:val="24"/>
        </w:rPr>
        <w:t xml:space="preserve"> pedig a meghatározott napon kell végrehajtani, december 31-éhez közeli időpontban. A leltározás során a tényleges felmérés az eszközök megszámolásával történik. A leltározást megelőzően 30 nappal ki kell adni a leltározási ütemtervet. 15 nappal a leltározás megkezdés előtt pedig a leltározási utasítást kell elkészíteni. A leltározókat és a leltárellenőrt megbízólevéllel kell ellátni. A megbízólevelek szólhatnak visszavonásig vagy az adott leltározásra.</w:t>
      </w:r>
    </w:p>
    <w:p w14:paraId="23CA1D06" w14:textId="7FC23882" w:rsidR="00D2002A" w:rsidRDefault="00375080" w:rsidP="00EE051F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Pótleltárt kell felvenni abban az esetben, ha a</w:t>
      </w:r>
      <w:r w:rsidR="00D2002A" w:rsidRPr="003A4D46">
        <w:rPr>
          <w:rFonts w:ascii="Times New Roman" w:eastAsia="Times New Roman" w:hAnsi="Times New Roman" w:cs="Times New Roman"/>
          <w:sz w:val="24"/>
        </w:rPr>
        <w:t xml:space="preserve"> leltárértékelés során megállapításra kerül, hogy egyes eszközök nem szerepelnek a leltárban, de azok fizikailag megtalálhatók az adott szervezeteknél.</w:t>
      </w:r>
    </w:p>
    <w:p w14:paraId="0DC367E0" w14:textId="77777777" w:rsidR="003F5982" w:rsidRPr="003A4D46" w:rsidRDefault="003F5982" w:rsidP="003F5982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Leltározás</w:t>
      </w:r>
    </w:p>
    <w:p w14:paraId="4A3BD80F" w14:textId="77777777" w:rsidR="003F5982" w:rsidRPr="003A4D46" w:rsidRDefault="003F5982" w:rsidP="003F5982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2020. december 31-i fordulónapi leltár</w:t>
      </w:r>
    </w:p>
    <w:p w14:paraId="74DCA691" w14:textId="112C1B69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Szombathelyi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Tankerüle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ti Központtól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kapott dokumentáció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alapján a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leltározási ütemterv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et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és utasítást 2020. augusztus 03. napján adták ki. A leltározást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nyilvántartás alapján,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kis-és nagyértékű eszközökre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végezték el.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leltározási ütemterv dokumentumon feltüntették a leltározás vezetőjét, a leltározás ellenőreit, illetve a leltározási egységeket és a leltározás időpontj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á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t. A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Szombathelyi Művészeti Szakgimnáziumban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leltározást 2020.09.01 és 2020.09.30. napja között kellett elvégezni.</w:t>
      </w:r>
    </w:p>
    <w:p w14:paraId="4FEEF0D3" w14:textId="5FEB10BD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leltározók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felkészítését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2020.09.01-ig, a leltárak kiértékelését 2020.09.23-ig, a záró jegyzőkönyvet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pedig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2020.09.25-ig kellett elkészíteni. A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megbízólevelek a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leltárellenőri, a leltározói, illetve a leltározási bizottság vezetői feladatok ellátására 2020.09.01. napján került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ek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kiállításra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 </w:t>
      </w:r>
    </w:p>
    <w:p w14:paraId="1C99BB13" w14:textId="57EE1F44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leltározási tevékenység megkezdéséről szóló jegyzőkönyv szerint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VA1301 leltárkörzetben a leltár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tényleges kezdő időpontja 2020.09.0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. A dokumentumban a leltározásért felelős személyek kijelentették, hogy a leltározás megkezdése előtt megtörtént a felkészítés, a leltározással kapcsolatos szabályokat megismerték. A leltározáshoz szükséges technikai eszközök rendelkezésre álltak. </w:t>
      </w:r>
    </w:p>
    <w:p w14:paraId="50AA9B5F" w14:textId="77777777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szervezeti egység vezetője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2020.09.30. napján nyilatkozatot tett arról,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hogy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 során a VA1301 leltárkörzetben a leltározás ideje alatt valamennyi leltári tárgy bemutatásra került. </w:t>
      </w:r>
    </w:p>
    <w:p w14:paraId="3C1772B0" w14:textId="6D17865F" w:rsidR="003F5982" w:rsidRDefault="003F5982" w:rsidP="003F5982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Leltározási jegyzőkönyv szerint a leltárfelvétel 2020. szeptember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2-án 10:00-kor kezdődött el, és 2020.09.30-án 16:00-kor fejeződött be.</w:t>
      </w:r>
    </w:p>
    <w:p w14:paraId="6A97A858" w14:textId="563A3AA4" w:rsidR="003F5982" w:rsidRDefault="003F5982" w:rsidP="003F5982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jegyzőkönyvhöz kapcsolódó 1048-as számú leltárív 32 oldalból állt. Ugyanezen dátummal egy 1 oldalas pótleltárív került kiállításra.</w:t>
      </w:r>
    </w:p>
    <w:p w14:paraId="57223313" w14:textId="77777777" w:rsidR="003F5982" w:rsidRPr="003A4D46" w:rsidRDefault="003F5982" w:rsidP="003F5982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60E4A73" w14:textId="77777777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 kiértékelésre 2020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.09.30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á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 került sor, a leltárfelvételnél sem többlet, sem hiány nem mutatkozott. </w:t>
      </w:r>
    </w:p>
    <w:p w14:paraId="7D4B02DA" w14:textId="77777777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A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VA1301 körzetben a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leltározás lezárásáról 2020.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12.31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é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n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készült jegyzőkönyv, amelyben a jelenlévők kijelentették, hogy a leltári tárgyak leltározása a tényleges helyzetnek megfelelően történt.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Ugyanezen dátummal a 7. számú mellékleten szintén jelezték, hogy eltérést a leltárfelvételnél nem tapasztaltak. </w:t>
      </w:r>
    </w:p>
    <w:p w14:paraId="41B966AC" w14:textId="77777777" w:rsidR="003F5982" w:rsidRPr="003A4D46" w:rsidRDefault="003F5982" w:rsidP="003F598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leltározásról a Szombathely MJV Polgármesteri Hivatal 2021. február 16. napján értesítést kapott.</w:t>
      </w:r>
    </w:p>
    <w:p w14:paraId="00A4A988" w14:textId="77777777" w:rsidR="003F5982" w:rsidRPr="003A4D46" w:rsidRDefault="003F5982" w:rsidP="003F5982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1" w:name="_Hlk162267718"/>
      <w:r w:rsidRPr="003A4D46">
        <w:rPr>
          <w:rFonts w:ascii="Times New Roman" w:eastAsia="Times New Roman" w:hAnsi="Times New Roman" w:cs="Times New Roman"/>
          <w:b/>
          <w:bCs/>
          <w:sz w:val="24"/>
        </w:rPr>
        <w:t>2023. december 31-i fordulónapi leltár</w:t>
      </w:r>
    </w:p>
    <w:bookmarkEnd w:id="1"/>
    <w:p w14:paraId="4808801A" w14:textId="1B70DE27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2023. évben a VA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1301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számú körzetben a leltározási időszak </w:t>
      </w:r>
      <w:r w:rsidRPr="003A4D46">
        <w:rPr>
          <w:rFonts w:ascii="Times New Roman" w:eastAsia="Times New Roman" w:hAnsi="Times New Roman" w:cs="Times New Roman"/>
          <w:sz w:val="24"/>
        </w:rPr>
        <w:t>2023. október 01. és október 18. közötti időszakban volt meghatározva, a leltározási ütemtervet és utasítást 2023. szeptember 15. napján adták ki.</w:t>
      </w:r>
      <w:r>
        <w:rPr>
          <w:rFonts w:ascii="Times New Roman" w:eastAsia="Times New Roman" w:hAnsi="Times New Roman" w:cs="Times New Roman"/>
          <w:sz w:val="24"/>
        </w:rPr>
        <w:t xml:space="preserve"> A leltározók felkészítését 2023.10.01-ig, a leltár kiértékelését 2023.12.30-ig, a záró jegyzőkönyvet 2023.12.31-ig kell</w:t>
      </w:r>
      <w:r w:rsidR="00E72972">
        <w:rPr>
          <w:rFonts w:ascii="Times New Roman" w:eastAsia="Times New Roman" w:hAnsi="Times New Roman" w:cs="Times New Roman"/>
          <w:sz w:val="24"/>
        </w:rPr>
        <w:t>ett</w:t>
      </w:r>
      <w:r>
        <w:rPr>
          <w:rFonts w:ascii="Times New Roman" w:eastAsia="Times New Roman" w:hAnsi="Times New Roman" w:cs="Times New Roman"/>
          <w:sz w:val="24"/>
        </w:rPr>
        <w:t xml:space="preserve"> elkészíteni</w:t>
      </w:r>
      <w:r w:rsidR="00E72972">
        <w:rPr>
          <w:rFonts w:ascii="Times New Roman" w:eastAsia="Times New Roman" w:hAnsi="Times New Roman" w:cs="Times New Roman"/>
          <w:sz w:val="24"/>
        </w:rPr>
        <w:t>.</w:t>
      </w:r>
      <w:r w:rsidRPr="003A4D46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273A0B" w14:textId="35CA9CFB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megbízólevelek</w:t>
      </w:r>
      <w:r>
        <w:rPr>
          <w:rFonts w:ascii="Times New Roman" w:eastAsia="Times New Roman" w:hAnsi="Times New Roman" w:cs="Times New Roman"/>
          <w:sz w:val="24"/>
        </w:rPr>
        <w:t>et</w:t>
      </w:r>
      <w:r w:rsidRPr="003A4D46">
        <w:rPr>
          <w:rFonts w:ascii="Times New Roman" w:eastAsia="Times New Roman" w:hAnsi="Times New Roman" w:cs="Times New Roman"/>
          <w:sz w:val="24"/>
        </w:rPr>
        <w:t xml:space="preserve"> a leltárellenőri, a leltározói, leltározási bizottság vezetői feladatok ellátására 2023. szeptember 29. napján </w:t>
      </w:r>
      <w:r w:rsidR="00E72972">
        <w:rPr>
          <w:rFonts w:ascii="Times New Roman" w:eastAsia="Times New Roman" w:hAnsi="Times New Roman" w:cs="Times New Roman"/>
          <w:sz w:val="24"/>
        </w:rPr>
        <w:t>állították</w:t>
      </w:r>
      <w:r>
        <w:rPr>
          <w:rFonts w:ascii="Times New Roman" w:eastAsia="Times New Roman" w:hAnsi="Times New Roman" w:cs="Times New Roman"/>
          <w:sz w:val="24"/>
        </w:rPr>
        <w:t xml:space="preserve"> ki. </w:t>
      </w:r>
    </w:p>
    <w:p w14:paraId="40EA79B5" w14:textId="5E925019" w:rsidR="003F5982" w:rsidRPr="003A4D46" w:rsidRDefault="003F5982" w:rsidP="003F5982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2023. szeptember </w:t>
      </w:r>
      <w:r>
        <w:rPr>
          <w:rFonts w:ascii="Times New Roman" w:eastAsia="Times New Roman" w:hAnsi="Times New Roman" w:cs="Times New Roman"/>
          <w:sz w:val="24"/>
        </w:rPr>
        <w:t>30-án</w:t>
      </w:r>
      <w:r w:rsidRPr="003A4D46">
        <w:rPr>
          <w:rFonts w:ascii="Times New Roman" w:eastAsia="Times New Roman" w:hAnsi="Times New Roman" w:cs="Times New Roman"/>
          <w:sz w:val="24"/>
        </w:rPr>
        <w:t xml:space="preserve"> készült</w:t>
      </w:r>
      <w:r>
        <w:rPr>
          <w:rFonts w:ascii="Times New Roman" w:eastAsia="Times New Roman" w:hAnsi="Times New Roman" w:cs="Times New Roman"/>
          <w:sz w:val="24"/>
        </w:rPr>
        <w:t xml:space="preserve"> a</w:t>
      </w:r>
      <w:r w:rsidRPr="003A4D46">
        <w:rPr>
          <w:rFonts w:ascii="Times New Roman" w:eastAsia="Times New Roman" w:hAnsi="Times New Roman" w:cs="Times New Roman"/>
          <w:sz w:val="24"/>
        </w:rPr>
        <w:t xml:space="preserve"> leltározási tevékenység megkezdéséről szóló jegyzőkönyv</w:t>
      </w:r>
      <w:r>
        <w:rPr>
          <w:rFonts w:ascii="Times New Roman" w:eastAsia="Times New Roman" w:hAnsi="Times New Roman" w:cs="Times New Roman"/>
          <w:sz w:val="24"/>
        </w:rPr>
        <w:t xml:space="preserve"> az intézmény hivatalos helyiségében. </w:t>
      </w:r>
      <w:r w:rsidRPr="003A4D46">
        <w:rPr>
          <w:rFonts w:ascii="Times New Roman" w:eastAsia="Times New Roman" w:hAnsi="Times New Roman" w:cs="Times New Roman"/>
          <w:sz w:val="24"/>
        </w:rPr>
        <w:t>A jegyzőkönyv szerint a leltározás tényleges kezdő időpontja 2023.10.0</w:t>
      </w:r>
      <w:r>
        <w:rPr>
          <w:rFonts w:ascii="Times New Roman" w:eastAsia="Times New Roman" w:hAnsi="Times New Roman" w:cs="Times New Roman"/>
          <w:sz w:val="24"/>
        </w:rPr>
        <w:t>1</w:t>
      </w:r>
      <w:r w:rsidRPr="003A4D46">
        <w:rPr>
          <w:rFonts w:ascii="Times New Roman" w:eastAsia="Times New Roman" w:hAnsi="Times New Roman" w:cs="Times New Roman"/>
          <w:sz w:val="24"/>
        </w:rPr>
        <w:t>. napja volt</w:t>
      </w:r>
      <w:r w:rsidR="00E72972">
        <w:rPr>
          <w:rFonts w:ascii="Times New Roman" w:eastAsia="Times New Roman" w:hAnsi="Times New Roman" w:cs="Times New Roman"/>
          <w:sz w:val="24"/>
        </w:rPr>
        <w:t xml:space="preserve">. </w:t>
      </w:r>
      <w:r w:rsidRPr="003A4D46">
        <w:rPr>
          <w:rFonts w:ascii="Times New Roman" w:eastAsia="Times New Roman" w:hAnsi="Times New Roman" w:cs="Times New Roman"/>
          <w:sz w:val="24"/>
        </w:rPr>
        <w:t>A leltározásért felelősök kijelentették, hogy a leltározás megkezdése előtt a leltárértekezlet megtartása megtörtént, a leltározással kapcsolatos szabályokat megismert</w:t>
      </w:r>
      <w:r>
        <w:rPr>
          <w:rFonts w:ascii="Times New Roman" w:eastAsia="Times New Roman" w:hAnsi="Times New Roman" w:cs="Times New Roman"/>
          <w:sz w:val="24"/>
        </w:rPr>
        <w:t xml:space="preserve">ék. </w:t>
      </w:r>
    </w:p>
    <w:p w14:paraId="7E4BFA0E" w14:textId="65ECD330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Az intézmény igazgatója 2023. október 01. napján nyilatkozatba foglalta, hogy a</w:t>
      </w:r>
      <w:r w:rsidR="00E72972">
        <w:rPr>
          <w:rFonts w:ascii="Times New Roman" w:eastAsia="Times New Roman" w:hAnsi="Times New Roman" w:cs="Times New Roman"/>
          <w:sz w:val="24"/>
        </w:rPr>
        <w:t xml:space="preserve"> leltárkörzetben, a</w:t>
      </w:r>
      <w:r w:rsidRPr="003A4D46">
        <w:rPr>
          <w:rFonts w:ascii="Times New Roman" w:eastAsia="Times New Roman" w:hAnsi="Times New Roman" w:cs="Times New Roman"/>
          <w:sz w:val="24"/>
        </w:rPr>
        <w:t xml:space="preserve"> leltárfelvétel kezdő napja és a leltárellenőrzés befejezése közötti időtartam alatt a leltározási kötelezettség alá tartozó eszközök forgalm</w:t>
      </w:r>
      <w:r w:rsidR="00E72972">
        <w:rPr>
          <w:rFonts w:ascii="Times New Roman" w:eastAsia="Times New Roman" w:hAnsi="Times New Roman" w:cs="Times New Roman"/>
          <w:sz w:val="24"/>
        </w:rPr>
        <w:t>a</w:t>
      </w:r>
      <w:r w:rsidRPr="003A4D46">
        <w:rPr>
          <w:rFonts w:ascii="Times New Roman" w:eastAsia="Times New Roman" w:hAnsi="Times New Roman" w:cs="Times New Roman"/>
          <w:sz w:val="24"/>
        </w:rPr>
        <w:t xml:space="preserve"> szünetel</w:t>
      </w:r>
      <w:r w:rsidR="00E72972">
        <w:rPr>
          <w:rFonts w:ascii="Times New Roman" w:eastAsia="Times New Roman" w:hAnsi="Times New Roman" w:cs="Times New Roman"/>
          <w:sz w:val="24"/>
        </w:rPr>
        <w:t>t</w:t>
      </w:r>
      <w:r w:rsidRPr="003A4D4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43C4DB1B" w14:textId="77777777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Az intézmény igazgatója 2023. október 2</w:t>
      </w:r>
      <w:r>
        <w:rPr>
          <w:rFonts w:ascii="Times New Roman" w:eastAsia="Times New Roman" w:hAnsi="Times New Roman" w:cs="Times New Roman"/>
          <w:sz w:val="24"/>
        </w:rPr>
        <w:t>8</w:t>
      </w:r>
      <w:r w:rsidRPr="003A4D46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á</w:t>
      </w:r>
      <w:r w:rsidRPr="003A4D46">
        <w:rPr>
          <w:rFonts w:ascii="Times New Roman" w:eastAsia="Times New Roman" w:hAnsi="Times New Roman" w:cs="Times New Roman"/>
          <w:sz w:val="24"/>
        </w:rPr>
        <w:t xml:space="preserve">n </w:t>
      </w:r>
      <w:r>
        <w:rPr>
          <w:rFonts w:ascii="Times New Roman" w:eastAsia="Times New Roman" w:hAnsi="Times New Roman" w:cs="Times New Roman"/>
          <w:sz w:val="24"/>
        </w:rPr>
        <w:t>nyilatkozott arról</w:t>
      </w:r>
      <w:r w:rsidRPr="003A4D46">
        <w:rPr>
          <w:rFonts w:ascii="Times New Roman" w:eastAsia="Times New Roman" w:hAnsi="Times New Roman" w:cs="Times New Roman"/>
          <w:sz w:val="24"/>
        </w:rPr>
        <w:t xml:space="preserve">, hogy a leltárkörzetben 2023. október 18. napján megtartott leltározás során valamennyi leltári tárgyat bemutatott. </w:t>
      </w:r>
    </w:p>
    <w:p w14:paraId="72166390" w14:textId="77777777" w:rsidR="003F5982" w:rsidRPr="003A4D46" w:rsidRDefault="003F5982" w:rsidP="003F5982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leltározási jegyzőkönyv szerint a leltár </w:t>
      </w:r>
      <w:r>
        <w:rPr>
          <w:rFonts w:ascii="Times New Roman" w:eastAsia="Times New Roman" w:hAnsi="Times New Roman" w:cs="Times New Roman"/>
          <w:sz w:val="24"/>
        </w:rPr>
        <w:t xml:space="preserve">a VA1301 számú körzetben </w:t>
      </w:r>
      <w:r w:rsidRPr="003A4D46">
        <w:rPr>
          <w:rFonts w:ascii="Times New Roman" w:eastAsia="Times New Roman" w:hAnsi="Times New Roman" w:cs="Times New Roman"/>
          <w:sz w:val="24"/>
        </w:rPr>
        <w:t>2023. október 01. napján kezdődött és 2023. december 30. napján fejeződött be.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A4D46">
        <w:rPr>
          <w:rFonts w:ascii="Times New Roman" w:eastAsia="Times New Roman" w:hAnsi="Times New Roman" w:cs="Times New Roman"/>
          <w:sz w:val="24"/>
        </w:rPr>
        <w:t xml:space="preserve">A leltározási ütemterv alapján a leltározás időszaka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Művészeti Szakgimnáziumban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2023.10.01. és 2023.10.18. közötti időszak volt, a leltározási jegyzőkönyvben a leltárfelvétel befejezésének tényleges dátuma helyett feltehetően a leltár kiértékelésének dátuma került feltüntetésre.</w:t>
      </w:r>
    </w:p>
    <w:p w14:paraId="5FF67376" w14:textId="77777777" w:rsidR="003F5982" w:rsidRPr="003A4D46" w:rsidRDefault="003F5982" w:rsidP="003F5982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dokumentumon feltüntették a leltárfelvételi ívek sorszámát</w:t>
      </w:r>
      <w:r>
        <w:rPr>
          <w:rFonts w:ascii="Times New Roman" w:eastAsia="Times New Roman" w:hAnsi="Times New Roman" w:cs="Times New Roman"/>
          <w:sz w:val="24"/>
        </w:rPr>
        <w:t xml:space="preserve"> és mennyiségét. </w:t>
      </w:r>
      <w:r w:rsidRPr="003A4D46">
        <w:rPr>
          <w:rFonts w:ascii="Times New Roman" w:eastAsia="Times New Roman" w:hAnsi="Times New Roman" w:cs="Times New Roman"/>
          <w:sz w:val="24"/>
        </w:rPr>
        <w:t xml:space="preserve">A jelenlévők kijelentették, hogy a leltározással érintett eszközök leltárfelvétele a valóságos és tényleges helyzetnek megfelelően a jogszabályok és a belső szabályzatoknak megfelelően történt. </w:t>
      </w:r>
    </w:p>
    <w:p w14:paraId="0CB8624B" w14:textId="77777777" w:rsidR="003F5982" w:rsidRPr="003A4D46" w:rsidRDefault="003F5982" w:rsidP="003F5982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leltár kiértékelésére az ütemtervben meghatározott határidő betartásával került sor.</w:t>
      </w:r>
    </w:p>
    <w:p w14:paraId="189F845B" w14:textId="77777777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leltárfelvételnél eltérés nem mutatkozott, sem hiány, sem többlet nem keletkezett. A leltározás lezárásáról jegyzőkönyv készült, ezen egyéb megállapítások nem szerepelnek. </w:t>
      </w:r>
    </w:p>
    <w:p w14:paraId="3AA557DF" w14:textId="77777777" w:rsidR="003F5982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intézmény igazgatója 2023. október 01. napján nyilatkozatba foglalta, hogy a leltárfelvétel kezdő napja és a leltárellenőrzés befejezése közötti időtartam alatt a leltározási kötelezettség alá tartozó eszközök forgalmát szüneteltették. </w:t>
      </w:r>
    </w:p>
    <w:p w14:paraId="7428E46B" w14:textId="77777777" w:rsidR="003F5982" w:rsidRPr="003A4D46" w:rsidRDefault="003F5982" w:rsidP="003F5982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2023.12.06. napján pótleltárív készült, a pótleltározás indokolt volt. </w:t>
      </w:r>
    </w:p>
    <w:p w14:paraId="5FCFD7FA" w14:textId="77777777" w:rsidR="003F5982" w:rsidRPr="003A4D46" w:rsidRDefault="003F5982" w:rsidP="003F59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lastRenderedPageBreak/>
        <w:t>Leltározási eljárás lefolytatására a Szombathelyi Tankerület Központ által megküldött dokumentációk alapján, a vizsgált időszakban, az intézményben két évben, 2020-ban és 2023-ban került sor, mely a helyi szabályozás</w:t>
      </w:r>
      <w:r>
        <w:rPr>
          <w:rFonts w:ascii="Times New Roman" w:hAnsi="Times New Roman" w:cs="Times New Roman"/>
          <w:b/>
          <w:sz w:val="24"/>
          <w:szCs w:val="24"/>
        </w:rPr>
        <w:t>nak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és a jogszabály által előírtaknak megfelelő. Az ellenőrzés során megállapításra került, hogy a leltározás minden vizsgált évben a szabályzatban meghatározottak szerint történt, tartalmazta a leírt alaki és tartalmi feltételeket. A határidők betartása megvalósult. </w:t>
      </w:r>
    </w:p>
    <w:p w14:paraId="439D7C72" w14:textId="77777777" w:rsidR="003F5982" w:rsidRPr="003A4D46" w:rsidRDefault="003F5982" w:rsidP="003F5982">
      <w:pPr>
        <w:spacing w:after="0" w:line="27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2" w:name="_Hlk196214200"/>
      <w:r w:rsidRPr="003A4D46">
        <w:rPr>
          <w:rFonts w:ascii="Times New Roman" w:eastAsia="Times New Roman" w:hAnsi="Times New Roman" w:cs="Times New Roman"/>
          <w:b/>
          <w:sz w:val="24"/>
        </w:rPr>
        <w:t xml:space="preserve">A 2023. évi leltározási eljárás vizsgálata során az ellenőrzés megállapította, hogy </w:t>
      </w:r>
      <w:r w:rsidRPr="003A4D46">
        <w:rPr>
          <w:rFonts w:ascii="Times New Roman" w:eastAsia="Times New Roman" w:hAnsi="Times New Roman" w:cs="Times New Roman"/>
          <w:b/>
          <w:sz w:val="24"/>
          <w:szCs w:val="24"/>
        </w:rPr>
        <w:t>a leltározási jegyzőkönyvben a leltárfelvétel befejezésének tényleges dátuma helyett feltehetően a leltár kiértékelésének dátuma került feltüntetésre.</w:t>
      </w:r>
    </w:p>
    <w:bookmarkEnd w:id="2"/>
    <w:p w14:paraId="0BBBE71A" w14:textId="77777777" w:rsidR="003F5982" w:rsidRPr="003A4D46" w:rsidRDefault="003F5982" w:rsidP="003F5982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A vagyonkezelési szerződés alapján a Szombathelyi Tankerületi Központ az elvégzett leltározási eljárásokról a Szombathely Megyei Jogú Város Önkormányzatát értesítette, az Önkormányzati vagyon nyomon követhetőségét biztosította.</w:t>
      </w:r>
    </w:p>
    <w:p w14:paraId="0FF29302" w14:textId="77777777" w:rsidR="0047688E" w:rsidRPr="003A4D46" w:rsidRDefault="0047688E" w:rsidP="0047688E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Selejtezés</w:t>
      </w:r>
    </w:p>
    <w:p w14:paraId="67FE76DC" w14:textId="77777777" w:rsidR="0047688E" w:rsidRPr="003A4D46" w:rsidRDefault="0047688E" w:rsidP="0047688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A Szombathelyi Tankerületi Központtól kapott dokumentációk alapján selejtezési eljárások lefolytatására a </w:t>
      </w:r>
      <w:r>
        <w:rPr>
          <w:rFonts w:ascii="Times New Roman" w:eastAsia="Times New Roman" w:hAnsi="Times New Roman" w:cs="Times New Roman"/>
          <w:sz w:val="24"/>
          <w:szCs w:val="24"/>
        </w:rPr>
        <w:t>Művészeti Szakgimnáziumban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, a vizsgált időszakban </w:t>
      </w:r>
      <w:r>
        <w:rPr>
          <w:rFonts w:ascii="Times New Roman" w:eastAsia="Times New Roman" w:hAnsi="Times New Roman" w:cs="Times New Roman"/>
          <w:sz w:val="24"/>
          <w:szCs w:val="24"/>
        </w:rPr>
        <w:t>2024. szeptember 27-én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került sor. A selejtezések véghezviteléhez SZMJV Polgármesteri Hivatala hozzájárult.</w:t>
      </w:r>
    </w:p>
    <w:p w14:paraId="2822CC89" w14:textId="298E08A3" w:rsidR="0047688E" w:rsidRDefault="0047688E" w:rsidP="0047688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  <w:szCs w:val="24"/>
        </w:rPr>
        <w:t>A Selejtezési Bizottság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szeptember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. napján ala</w:t>
      </w:r>
      <w:r>
        <w:rPr>
          <w:rFonts w:ascii="Times New Roman" w:eastAsia="Times New Roman" w:hAnsi="Times New Roman" w:cs="Times New Roman"/>
          <w:sz w:val="24"/>
          <w:szCs w:val="24"/>
        </w:rPr>
        <w:t>kították meg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, a jegyzőkönyvet a bizottság összes tagja </w:t>
      </w:r>
      <w:r>
        <w:rPr>
          <w:rFonts w:ascii="Times New Roman" w:eastAsia="Times New Roman" w:hAnsi="Times New Roman" w:cs="Times New Roman"/>
          <w:sz w:val="24"/>
          <w:szCs w:val="24"/>
        </w:rPr>
        <w:t>aláírta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. Az eszközök selejtezésének oka minden eszköz esetében természetes elhasználódás volt. A Bizottság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eszközök megtekintése után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megállapította, hogy a selejtezésre javasolt eszközök üzemképtelenek, felújításuk nem gazdaságos, selejtezésük indokolt.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elektronikai hulladék</w:t>
      </w:r>
      <w:r>
        <w:rPr>
          <w:rFonts w:ascii="Times New Roman" w:eastAsia="Times New Roman" w:hAnsi="Times New Roman" w:cs="Times New Roman"/>
          <w:sz w:val="24"/>
          <w:szCs w:val="24"/>
        </w:rPr>
        <w:t>ok megsemmisítéséről jegyzőkönyv készült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. Szombathely MJV Polgármesteri Hivatal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szeptember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. napján készítette el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selejtezés engedélyezéséről szóló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Jegyzőkönyvet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0D6BD9" w14:textId="77777777" w:rsidR="0047688E" w:rsidRPr="003A4D46" w:rsidRDefault="0047688E" w:rsidP="0047688E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767"/>
        <w:gridCol w:w="1767"/>
        <w:gridCol w:w="1767"/>
      </w:tblGrid>
      <w:tr w:rsidR="0047688E" w:rsidRPr="003A4D46" w14:paraId="1973DDC1" w14:textId="77777777" w:rsidTr="00320F63">
        <w:trPr>
          <w:trHeight w:val="408"/>
          <w:jc w:val="center"/>
        </w:trPr>
        <w:tc>
          <w:tcPr>
            <w:tcW w:w="1467" w:type="dxa"/>
            <w:shd w:val="clear" w:color="auto" w:fill="E2EFD9"/>
            <w:noWrap/>
            <w:vAlign w:val="center"/>
            <w:hideMark/>
          </w:tcPr>
          <w:p w14:paraId="4FEF59FE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Vizsgált év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2C5C5046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Bruttó érték (Ft)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6C804F97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Nettó érték (Ft)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117A3C9C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Selejtezés dátuma</w:t>
            </w:r>
          </w:p>
        </w:tc>
      </w:tr>
      <w:tr w:rsidR="0047688E" w:rsidRPr="003A4D46" w14:paraId="794A0340" w14:textId="77777777" w:rsidTr="00320F63">
        <w:trPr>
          <w:trHeight w:val="408"/>
          <w:jc w:val="center"/>
        </w:trPr>
        <w:tc>
          <w:tcPr>
            <w:tcW w:w="1467" w:type="dxa"/>
            <w:noWrap/>
            <w:vAlign w:val="center"/>
            <w:hideMark/>
          </w:tcPr>
          <w:p w14:paraId="0D0EE79E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67" w:type="dxa"/>
            <w:noWrap/>
            <w:vAlign w:val="center"/>
            <w:hideMark/>
          </w:tcPr>
          <w:p w14:paraId="0FD85C36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5.568.115</w:t>
            </w:r>
          </w:p>
        </w:tc>
        <w:tc>
          <w:tcPr>
            <w:tcW w:w="1767" w:type="dxa"/>
            <w:noWrap/>
            <w:vAlign w:val="center"/>
            <w:hideMark/>
          </w:tcPr>
          <w:p w14:paraId="7A5645DA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noWrap/>
            <w:vAlign w:val="center"/>
            <w:hideMark/>
          </w:tcPr>
          <w:p w14:paraId="5AC2ABE9" w14:textId="77777777" w:rsidR="0047688E" w:rsidRPr="003A4D46" w:rsidRDefault="0047688E" w:rsidP="00320F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2024.09.27.</w:t>
            </w:r>
          </w:p>
        </w:tc>
      </w:tr>
    </w:tbl>
    <w:p w14:paraId="276BA6E3" w14:textId="77777777" w:rsidR="0047688E" w:rsidRPr="003A4D46" w:rsidRDefault="0047688E" w:rsidP="0047688E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14:paraId="67EE1706" w14:textId="77777777" w:rsidR="0047688E" w:rsidRPr="003A4D46" w:rsidRDefault="0047688E" w:rsidP="0047688E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Az ellenőrzés során vizsgált dokumentumok megfeleltek a jogszabályi és a szabályzatban lefektetett előírásoknak, az intézmény a szabályzathoz csatolt iratmintát használta a selejtezési eljárások lefolytatása során. </w:t>
      </w:r>
    </w:p>
    <w:p w14:paraId="75E67747" w14:textId="578E64BC" w:rsidR="003F5982" w:rsidRPr="00AD41AD" w:rsidRDefault="0047688E" w:rsidP="00EE051F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 xml:space="preserve">A vizsgált időszakban lefolytatott selejtezési eljárás ellenőrzése során megállapítást nyert, hogy a Szombathely Megyei Jogú Város Önkormányzata és a Szombathelyi Tankerületi Központ között létrejött vagyonkezelési szerződésben foglaltaknak megfelelően a </w:t>
      </w:r>
      <w:r>
        <w:rPr>
          <w:rFonts w:ascii="Times New Roman" w:hAnsi="Times New Roman" w:cs="Times New Roman"/>
          <w:b/>
          <w:sz w:val="24"/>
          <w:szCs w:val="24"/>
        </w:rPr>
        <w:t>Szombathelyi Művészeti Szakgimnázium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vagyonában bekövetkezett változásokról a tájékoztatás teljeskörűen megvalósult.</w:t>
      </w:r>
    </w:p>
    <w:p w14:paraId="08E4AEA8" w14:textId="06A61ED2" w:rsidR="005B0BE7" w:rsidRPr="003A4D46" w:rsidRDefault="00BB60BA" w:rsidP="005B0BE7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Feleslegessé vált vagyon visszaadására vonatkozó dokumentumok áttanulmányozása</w:t>
      </w:r>
    </w:p>
    <w:p w14:paraId="7FA922F0" w14:textId="77777777" w:rsidR="005B0BE7" w:rsidRDefault="005B0BE7" w:rsidP="000E0B6D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Feleslegessé vált vagyon visszaadására a vizsgált időszakban nem került sor.</w:t>
      </w:r>
    </w:p>
    <w:p w14:paraId="2B5C5829" w14:textId="6D92D796" w:rsidR="00BC6A9F" w:rsidRDefault="00FE77E0" w:rsidP="00BC6A9F">
      <w:pPr>
        <w:pStyle w:val="Listaszerbekezds"/>
        <w:numPr>
          <w:ilvl w:val="0"/>
          <w:numId w:val="3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 intézmény vezetőjének szöveges értékelése a vagyon műszaki állapotáról, a vagyon védelméről, állagmegóvása érdekében tett tevékenységekről, az aktuális feladatokról, problémákról. </w:t>
      </w:r>
    </w:p>
    <w:p w14:paraId="73D67988" w14:textId="0BE25C49" w:rsidR="00AD41AD" w:rsidRPr="003A4D46" w:rsidRDefault="00AD41AD" w:rsidP="00AD41A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Intézmény vezetőjének szöveges beszámolója alapján elmondható, hogy a </w:t>
      </w:r>
      <w:r w:rsidR="00E11131">
        <w:rPr>
          <w:rFonts w:ascii="Times New Roman" w:eastAsia="Times New Roman" w:hAnsi="Times New Roman" w:cs="Times New Roman"/>
          <w:sz w:val="24"/>
        </w:rPr>
        <w:t xml:space="preserve">Szombathelyi </w:t>
      </w:r>
      <w:r>
        <w:rPr>
          <w:rFonts w:ascii="Times New Roman" w:eastAsia="Times New Roman" w:hAnsi="Times New Roman" w:cs="Times New Roman"/>
          <w:sz w:val="24"/>
        </w:rPr>
        <w:t>Művészeti Szakgimnáziumban</w:t>
      </w:r>
      <w:r w:rsidR="00E11131">
        <w:rPr>
          <w:rFonts w:ascii="Times New Roman" w:eastAsia="Times New Roman" w:hAnsi="Times New Roman" w:cs="Times New Roman"/>
          <w:sz w:val="24"/>
        </w:rPr>
        <w:t xml:space="preserve"> törekednek a vagyon megóvásár</w:t>
      </w:r>
      <w:r w:rsidR="00EC6A02">
        <w:rPr>
          <w:rFonts w:ascii="Times New Roman" w:eastAsia="Times New Roman" w:hAnsi="Times New Roman" w:cs="Times New Roman"/>
          <w:sz w:val="24"/>
        </w:rPr>
        <w:t>a</w:t>
      </w:r>
      <w:r w:rsidR="00E11131">
        <w:rPr>
          <w:rFonts w:ascii="Times New Roman" w:eastAsia="Times New Roman" w:hAnsi="Times New Roman" w:cs="Times New Roman"/>
          <w:sz w:val="24"/>
        </w:rPr>
        <w:t>, az esetleges hibák, karbantartási feladatok ellátásár</w:t>
      </w:r>
      <w:r w:rsidR="00EC6A02">
        <w:rPr>
          <w:rFonts w:ascii="Times New Roman" w:eastAsia="Times New Roman" w:hAnsi="Times New Roman" w:cs="Times New Roman"/>
          <w:sz w:val="24"/>
        </w:rPr>
        <w:t>a</w:t>
      </w:r>
      <w:r w:rsidR="00E11131">
        <w:rPr>
          <w:rFonts w:ascii="Times New Roman" w:eastAsia="Times New Roman" w:hAnsi="Times New Roman" w:cs="Times New Roman"/>
          <w:sz w:val="24"/>
        </w:rPr>
        <w:t>.</w:t>
      </w:r>
    </w:p>
    <w:p w14:paraId="73F5E7A0" w14:textId="77777777" w:rsidR="00E11131" w:rsidRDefault="00AD41AD" w:rsidP="00AD41A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szöveges beszámoló alapján az ellenőrzéssel érintett időszakban</w:t>
      </w:r>
      <w:r w:rsidR="00E11131">
        <w:rPr>
          <w:rFonts w:ascii="Times New Roman" w:eastAsia="Times New Roman" w:hAnsi="Times New Roman" w:cs="Times New Roman"/>
          <w:sz w:val="24"/>
        </w:rPr>
        <w:t>, az Intézményben</w:t>
      </w:r>
      <w:r w:rsidRPr="003A4D4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részleges nyílászáró csere történt,</w:t>
      </w:r>
      <w:r w:rsidR="00E11131">
        <w:rPr>
          <w:rFonts w:ascii="Times New Roman" w:eastAsia="Times New Roman" w:hAnsi="Times New Roman" w:cs="Times New Roman"/>
          <w:sz w:val="24"/>
        </w:rPr>
        <w:t xml:space="preserve"> mely előre láthatóan folytatódni fog. A</w:t>
      </w:r>
      <w:r>
        <w:rPr>
          <w:rFonts w:ascii="Times New Roman" w:eastAsia="Times New Roman" w:hAnsi="Times New Roman" w:cs="Times New Roman"/>
          <w:sz w:val="24"/>
        </w:rPr>
        <w:t>z iskola udvarát folyamatosan gondozzák, a balesetveszélyes</w:t>
      </w:r>
      <w:r w:rsidR="00E11131">
        <w:rPr>
          <w:rFonts w:ascii="Times New Roman" w:eastAsia="Times New Roman" w:hAnsi="Times New Roman" w:cs="Times New Roman"/>
          <w:sz w:val="24"/>
        </w:rPr>
        <w:t xml:space="preserve"> fák kivágása megtörténik, illetve azok pótlására is törekednek.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1131">
        <w:rPr>
          <w:rFonts w:ascii="Times New Roman" w:eastAsia="Times New Roman" w:hAnsi="Times New Roman" w:cs="Times New Roman"/>
          <w:sz w:val="24"/>
        </w:rPr>
        <w:t>Az ellenőrzéssel érintett időszakban az iskola</w:t>
      </w:r>
      <w:r>
        <w:rPr>
          <w:rFonts w:ascii="Times New Roman" w:eastAsia="Times New Roman" w:hAnsi="Times New Roman" w:cs="Times New Roman"/>
          <w:sz w:val="24"/>
        </w:rPr>
        <w:t xml:space="preserve"> több vizesblokk</w:t>
      </w:r>
      <w:r w:rsidR="00E11131">
        <w:rPr>
          <w:rFonts w:ascii="Times New Roman" w:eastAsia="Times New Roman" w:hAnsi="Times New Roman" w:cs="Times New Roman"/>
          <w:sz w:val="24"/>
        </w:rPr>
        <w:t>ja</w:t>
      </w:r>
      <w:r>
        <w:rPr>
          <w:rFonts w:ascii="Times New Roman" w:eastAsia="Times New Roman" w:hAnsi="Times New Roman" w:cs="Times New Roman"/>
          <w:sz w:val="24"/>
        </w:rPr>
        <w:t xml:space="preserve"> és öltöző</w:t>
      </w:r>
      <w:r w:rsidR="00E11131">
        <w:rPr>
          <w:rFonts w:ascii="Times New Roman" w:eastAsia="Times New Roman" w:hAnsi="Times New Roman" w:cs="Times New Roman"/>
          <w:sz w:val="24"/>
        </w:rPr>
        <w:t>je</w:t>
      </w:r>
      <w:r>
        <w:rPr>
          <w:rFonts w:ascii="Times New Roman" w:eastAsia="Times New Roman" w:hAnsi="Times New Roman" w:cs="Times New Roman"/>
          <w:sz w:val="24"/>
        </w:rPr>
        <w:t xml:space="preserve"> felújításra került, </w:t>
      </w:r>
      <w:r w:rsidR="00E11131">
        <w:rPr>
          <w:rFonts w:ascii="Times New Roman" w:eastAsia="Times New Roman" w:hAnsi="Times New Roman" w:cs="Times New Roman"/>
          <w:sz w:val="24"/>
        </w:rPr>
        <w:t xml:space="preserve">valamint megtörtént </w:t>
      </w:r>
      <w:r>
        <w:rPr>
          <w:rFonts w:ascii="Times New Roman" w:eastAsia="Times New Roman" w:hAnsi="Times New Roman" w:cs="Times New Roman"/>
          <w:sz w:val="24"/>
        </w:rPr>
        <w:t>az emeleti folyosó járólapjának cseréje.</w:t>
      </w:r>
    </w:p>
    <w:p w14:paraId="4C4C2C4C" w14:textId="77777777" w:rsidR="00025342" w:rsidRDefault="00B26F0A" w:rsidP="00B26F0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ellenőrzött időszakban hatósági vizsgálat is zajlott az intézményben, amely hiányosságokat tárt fel. Az említett ellenőrzéshez kapcsolódóan készült egy intézkedési terv, melyben foglaltak</w:t>
      </w:r>
      <w:r w:rsidR="00025342">
        <w:rPr>
          <w:rFonts w:ascii="Times New Roman" w:eastAsia="Times New Roman" w:hAnsi="Times New Roman" w:cs="Times New Roman"/>
          <w:sz w:val="24"/>
        </w:rPr>
        <w:t xml:space="preserve"> részben</w:t>
      </w:r>
      <w:r>
        <w:rPr>
          <w:rFonts w:ascii="Times New Roman" w:eastAsia="Times New Roman" w:hAnsi="Times New Roman" w:cs="Times New Roman"/>
          <w:sz w:val="24"/>
        </w:rPr>
        <w:t xml:space="preserve"> megvalósul</w:t>
      </w:r>
      <w:r w:rsidR="00025342">
        <w:rPr>
          <w:rFonts w:ascii="Times New Roman" w:eastAsia="Times New Roman" w:hAnsi="Times New Roman" w:cs="Times New Roman"/>
          <w:sz w:val="24"/>
        </w:rPr>
        <w:t>tak, részben pedig Belügyminisztériumi engedélyre és fedezet biztosítására várnak.</w:t>
      </w:r>
    </w:p>
    <w:p w14:paraId="5601ED1F" w14:textId="00295378" w:rsidR="00B26F0A" w:rsidRDefault="00025342" w:rsidP="00AD41A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terv alapján </w:t>
      </w:r>
      <w:r w:rsidR="00B26F0A">
        <w:rPr>
          <w:rFonts w:ascii="Times New Roman" w:eastAsia="Times New Roman" w:hAnsi="Times New Roman" w:cs="Times New Roman"/>
          <w:sz w:val="24"/>
        </w:rPr>
        <w:t xml:space="preserve">a szaniterek javítása, a papírkéztörlő tartók felszerelése, illetve a nyílászárók részleges cseréje történt meg.  </w:t>
      </w:r>
    </w:p>
    <w:p w14:paraId="6569D773" w14:textId="01BB2F6D" w:rsidR="00E11131" w:rsidRDefault="00B26F0A" w:rsidP="00AD41A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Intézményvezetői szöveges beszámoló</w:t>
      </w:r>
      <w:r w:rsidR="00025342">
        <w:rPr>
          <w:rFonts w:ascii="Times New Roman" w:eastAsia="Times New Roman" w:hAnsi="Times New Roman" w:cs="Times New Roman"/>
          <w:sz w:val="24"/>
        </w:rPr>
        <w:t>, valamint a Vas Megyei Kormányhivatal Szombathelyi Járási Hivatalának Népegészségügyi Osztálya részére megküldött intézkedési terv</w:t>
      </w:r>
      <w:r>
        <w:rPr>
          <w:rFonts w:ascii="Times New Roman" w:eastAsia="Times New Roman" w:hAnsi="Times New Roman" w:cs="Times New Roman"/>
          <w:sz w:val="24"/>
        </w:rPr>
        <w:t xml:space="preserve"> alapján a Szombathelyi Művészeti Szakgimnáziumban a</w:t>
      </w:r>
      <w:r w:rsidRPr="003A4D46">
        <w:rPr>
          <w:rFonts w:ascii="Times New Roman" w:eastAsia="Times New Roman" w:hAnsi="Times New Roman" w:cs="Times New Roman"/>
          <w:sz w:val="24"/>
        </w:rPr>
        <w:t xml:space="preserve"> még megvalósításra váró feladatok az alábbiak:</w:t>
      </w:r>
    </w:p>
    <w:p w14:paraId="543726D6" w14:textId="11901C67" w:rsidR="00025342" w:rsidRDefault="00025342" w:rsidP="00025342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intézmény tantermeinek-, falburkolatának-, illetve néhány terem hangszigetelési burkolatának javítása,</w:t>
      </w:r>
    </w:p>
    <w:p w14:paraId="62D9BE3A" w14:textId="37B5114A" w:rsidR="00025342" w:rsidRDefault="00025342" w:rsidP="00025342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parketta és padlóburkolatok felújítása,</w:t>
      </w:r>
    </w:p>
    <w:p w14:paraId="566392C8" w14:textId="53297BDF" w:rsidR="00025342" w:rsidRDefault="00025342" w:rsidP="00025342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nyílászárók cseréjének a befejezése,</w:t>
      </w:r>
    </w:p>
    <w:p w14:paraId="4502E915" w14:textId="72367628" w:rsidR="00025342" w:rsidRPr="00BC70B1" w:rsidRDefault="00025342" w:rsidP="00025342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tanulói bútorok javítása, cseréje</w:t>
      </w:r>
      <w:r w:rsidR="00151FD9">
        <w:rPr>
          <w:rFonts w:ascii="Times New Roman" w:eastAsia="Times New Roman" w:hAnsi="Times New Roman" w:cs="Times New Roman"/>
          <w:sz w:val="24"/>
        </w:rPr>
        <w:t>,</w:t>
      </w:r>
    </w:p>
    <w:p w14:paraId="1BB4B016" w14:textId="2D6F0398" w:rsidR="00025342" w:rsidRDefault="00025342" w:rsidP="00025342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F76573">
        <w:rPr>
          <w:rFonts w:ascii="Times New Roman" w:eastAsia="Times New Roman" w:hAnsi="Times New Roman" w:cs="Times New Roman"/>
          <w:sz w:val="24"/>
        </w:rPr>
        <w:t>villamoshálózat felújítás</w:t>
      </w:r>
      <w:r>
        <w:rPr>
          <w:rFonts w:ascii="Times New Roman" w:eastAsia="Times New Roman" w:hAnsi="Times New Roman" w:cs="Times New Roman"/>
          <w:sz w:val="24"/>
        </w:rPr>
        <w:t>a</w:t>
      </w:r>
      <w:r w:rsidR="00151FD9">
        <w:rPr>
          <w:rFonts w:ascii="Times New Roman" w:eastAsia="Times New Roman" w:hAnsi="Times New Roman" w:cs="Times New Roman"/>
          <w:sz w:val="24"/>
        </w:rPr>
        <w:t>,</w:t>
      </w:r>
    </w:p>
    <w:p w14:paraId="03DDD4A8" w14:textId="00708C32" w:rsidR="00AD41AD" w:rsidRPr="00151FD9" w:rsidRDefault="00151FD9" w:rsidP="00151FD9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025342">
        <w:rPr>
          <w:rFonts w:ascii="Times New Roman" w:eastAsia="Times New Roman" w:hAnsi="Times New Roman" w:cs="Times New Roman"/>
          <w:sz w:val="24"/>
        </w:rPr>
        <w:t>z épület falainak tisztasági festése.</w:t>
      </w:r>
    </w:p>
    <w:p w14:paraId="7033D61E" w14:textId="632DE0EA" w:rsidR="00AD41AD" w:rsidRPr="003A4D46" w:rsidRDefault="00AD41AD" w:rsidP="00AD41AD">
      <w:pPr>
        <w:spacing w:after="36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Az intézmény vezetőjének szöveges értékelése alapján az ellenőrzés megállapította, hogy a vagyon műszaki állapotának, állagának megóvásáért eddig megtett intézkedések, karbantartási munkák megfelelőek és hasznosak voltak és az elkövetkezendő időszakban is törekedni kell a további feladatok, felmerülő problémák megoldására.</w:t>
      </w:r>
    </w:p>
    <w:p w14:paraId="79EF0120" w14:textId="28777764" w:rsidR="00026A30" w:rsidRPr="00151FD9" w:rsidRDefault="00AD41AD" w:rsidP="00151F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4CAFF2" w14:textId="31631667" w:rsidR="00026A30" w:rsidRDefault="00557E3B" w:rsidP="00557E3B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Helyszíni bejáráson a vagyon meglétének, állagának, rendeltetésszerű használatának, a vagyonvédelem érdekében tett tevékenységnek az ellenőrzése</w:t>
      </w:r>
    </w:p>
    <w:p w14:paraId="6C23F380" w14:textId="3EF531C1" w:rsidR="00C52B2E" w:rsidRPr="00C52B2E" w:rsidRDefault="00C52B2E" w:rsidP="00C52B2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B2E">
        <w:rPr>
          <w:rFonts w:ascii="Times New Roman" w:hAnsi="Times New Roman" w:cs="Times New Roman"/>
          <w:sz w:val="24"/>
          <w:szCs w:val="24"/>
        </w:rPr>
        <w:t xml:space="preserve">A helyszíni ellenőrzés keretében szúrópróba szerűen az alábbi leltár körzetekben, az alábbi eszközök kerültek megtekintésre a </w:t>
      </w:r>
      <w:r>
        <w:rPr>
          <w:rFonts w:ascii="Times New Roman" w:hAnsi="Times New Roman" w:cs="Times New Roman"/>
          <w:sz w:val="24"/>
          <w:szCs w:val="24"/>
        </w:rPr>
        <w:t xml:space="preserve">Szombathelyi </w:t>
      </w:r>
      <w:r w:rsidRPr="00C52B2E">
        <w:rPr>
          <w:rFonts w:ascii="Times New Roman" w:eastAsia="Times New Roman" w:hAnsi="Times New Roman" w:cs="Times New Roman"/>
          <w:sz w:val="24"/>
        </w:rPr>
        <w:t>Művészeti Szakgimnáziumban</w:t>
      </w:r>
      <w:r w:rsidRPr="00C52B2E">
        <w:rPr>
          <w:rFonts w:ascii="Times New Roman" w:hAnsi="Times New Roman" w:cs="Times New Roman"/>
          <w:sz w:val="24"/>
          <w:szCs w:val="24"/>
        </w:rPr>
        <w:t xml:space="preserve"> 2025. április hó 29. napján a 2024. december 31-i fordulónappal elvégzett leltárfelvételi ív alapján:</w:t>
      </w:r>
    </w:p>
    <w:tbl>
      <w:tblPr>
        <w:tblW w:w="94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"/>
        <w:gridCol w:w="2365"/>
        <w:gridCol w:w="2217"/>
        <w:gridCol w:w="3395"/>
      </w:tblGrid>
      <w:tr w:rsidR="00C52B2E" w:rsidRPr="00C52B2E" w14:paraId="1BD4B93A" w14:textId="77777777" w:rsidTr="00C91DC4">
        <w:trPr>
          <w:trHeight w:val="30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1679E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Leltárszám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30E473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B8F7A1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Leltárkörzet megnevezése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00AC0A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Megállapítás</w:t>
            </w:r>
          </w:p>
        </w:tc>
      </w:tr>
      <w:tr w:rsidR="00C52B2E" w:rsidRPr="00C52B2E" w14:paraId="20CFEA73" w14:textId="77777777" w:rsidTr="00C91DC4">
        <w:trPr>
          <w:trHeight w:val="603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562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VF00020556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8D1A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hangtechnika keverő, hangfal, erősítő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D285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TESTNEVELÉS SZERTÁR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B5E" w14:textId="3CF992C0" w:rsidR="00C52B2E" w:rsidRPr="00C52B2E" w:rsidRDefault="00C52B2E" w:rsidP="00C5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megtalálható</w:t>
            </w:r>
            <w:r w:rsidR="0020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másik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letárkörzetben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beazonosítása hosszadalmas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B2E" w:rsidRPr="00C52B2E" w14:paraId="6937FE54" w14:textId="77777777" w:rsidTr="00C91DC4">
        <w:trPr>
          <w:trHeight w:val="502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6A5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VA-0060431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12F9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szövőszék STEINER TIP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E09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 MŰHELY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4879" w14:textId="77777777" w:rsidR="00C52B2E" w:rsidRPr="00C52B2E" w:rsidRDefault="00C52B2E" w:rsidP="00C5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398C3BA5" w14:textId="77777777" w:rsidTr="00C91DC4">
        <w:trPr>
          <w:trHeight w:val="57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B72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VA-0060453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72B7" w14:textId="685D1F6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Fujifilm FinePix fényk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épező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gép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A933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 MŰHELY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F7C0" w14:textId="77777777" w:rsidR="00C52B2E" w:rsidRPr="00C52B2E" w:rsidRDefault="00C52B2E" w:rsidP="00C5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537AC670" w14:textId="77777777" w:rsidTr="00C91DC4">
        <w:trPr>
          <w:trHeight w:val="34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9F0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VA-0060959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397" w14:textId="7E55368B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Nyomtató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 Laserjet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94CF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GAZDASÁGI IRODA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9195" w14:textId="77777777" w:rsidR="00C52B2E" w:rsidRPr="00C52B2E" w:rsidRDefault="00C52B2E" w:rsidP="00C5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megtalálható, selejtezésre vár.</w:t>
            </w:r>
          </w:p>
        </w:tc>
      </w:tr>
      <w:tr w:rsidR="00C52B2E" w:rsidRPr="00C52B2E" w14:paraId="2E03303C" w14:textId="77777777" w:rsidTr="00C91DC4">
        <w:trPr>
          <w:trHeight w:val="589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9134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VA-0060783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B8D" w14:textId="59968A21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arokcsiszoló GA9010C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6AE4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SZOBRÁSZ MŰHELY, MINTÁZÁS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5810" w14:textId="77777777" w:rsidR="00C52B2E" w:rsidRPr="00C52B2E" w:rsidRDefault="00C52B2E" w:rsidP="00C5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0E2E1EBF" w14:textId="77777777" w:rsidTr="00C91DC4">
        <w:trPr>
          <w:trHeight w:val="560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025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VA-0060787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6D1" w14:textId="429AD08D" w:rsidR="00C52B2E" w:rsidRPr="00C52B2E" w:rsidRDefault="00A31ED5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 w:rsidR="00C52B2E"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getőkemence + tartozék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5CA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SZOBRÁSZ MŰHELY, MINTÁZÁS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595" w14:textId="77777777" w:rsidR="00C52B2E" w:rsidRPr="00C52B2E" w:rsidRDefault="00C52B2E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0829F7E2" w14:textId="77777777" w:rsidTr="00C91DC4">
        <w:trPr>
          <w:trHeight w:val="675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228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VA-0060405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7EC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Blüthner zongora GYSZ142422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5D6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15-ÖS TEREM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90F" w14:textId="77777777" w:rsidR="00C52B2E" w:rsidRPr="00C52B2E" w:rsidRDefault="00C52B2E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2A995B8A" w14:textId="77777777" w:rsidTr="00C91DC4">
        <w:trPr>
          <w:trHeight w:val="64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E00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VA-0060404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8FC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Steinway zongora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CD00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16-os TEREM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E58" w14:textId="75658B8B" w:rsidR="00C52B2E" w:rsidRPr="00C52B2E" w:rsidRDefault="00A31ED5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megtalálható</w:t>
            </w:r>
            <w:r w:rsidR="00200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másik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letárkörzetben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B2E" w:rsidRPr="00C52B2E" w14:paraId="7EA5A5EB" w14:textId="77777777" w:rsidTr="00C91DC4">
        <w:trPr>
          <w:trHeight w:val="34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813E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VA-0060682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05A1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Samsung DVD lejátszó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715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KÖRTEREM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BBC" w14:textId="77777777" w:rsidR="00C52B2E" w:rsidRPr="00C52B2E" w:rsidRDefault="00C52B2E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5A642CC3" w14:textId="77777777" w:rsidTr="00C91DC4">
        <w:trPr>
          <w:trHeight w:val="34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47E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VA-0037999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3CE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nyomtató Samsung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478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IGAZGATÓI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22B" w14:textId="77777777" w:rsidR="00C52B2E" w:rsidRPr="00C52B2E" w:rsidRDefault="00C52B2E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C52B2E" w:rsidRPr="00C52B2E" w14:paraId="0C38A306" w14:textId="77777777" w:rsidTr="00C91DC4">
        <w:trPr>
          <w:trHeight w:val="646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1951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VA-0060497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884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HBC 600 stúdióvaku + tartozékok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45F8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FILM OKTATÁS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F1DE" w14:textId="666DD707" w:rsidR="00C52B2E" w:rsidRPr="00C52B2E" w:rsidRDefault="00200899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eszköz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megtalálható másik</w:t>
            </w: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letárkörzetben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2B2E" w:rsidRPr="00C52B2E" w14:paraId="2297DB2C" w14:textId="77777777" w:rsidTr="00C91DC4">
        <w:trPr>
          <w:trHeight w:val="344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AB1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VA-0060960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BD5F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Iratmegsemmisítő REXEL 170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D622" w14:textId="77777777" w:rsidR="00C52B2E" w:rsidRPr="00C52B2E" w:rsidRDefault="00C52B2E" w:rsidP="006B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TANÁRI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8A20" w14:textId="77777777" w:rsidR="00C52B2E" w:rsidRPr="00C52B2E" w:rsidRDefault="00C52B2E" w:rsidP="00A3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</w:tbl>
    <w:p w14:paraId="36BFEFE4" w14:textId="77777777" w:rsidR="00C52B2E" w:rsidRPr="00A31ED5" w:rsidRDefault="00C52B2E" w:rsidP="00A31E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62CD8C" w14:textId="5A42BED3" w:rsidR="00C52B2E" w:rsidRPr="00A31ED5" w:rsidRDefault="00C52B2E" w:rsidP="00A31E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1ED5">
        <w:rPr>
          <w:rFonts w:ascii="Times New Roman" w:hAnsi="Times New Roman" w:cs="Times New Roman"/>
          <w:sz w:val="24"/>
          <w:szCs w:val="24"/>
        </w:rPr>
        <w:t xml:space="preserve">A helyszíni ellenőrzés során általános tapasztalatunk, hogy az eszközök </w:t>
      </w:r>
      <w:r w:rsidR="00A31ED5">
        <w:rPr>
          <w:rFonts w:ascii="Times New Roman" w:hAnsi="Times New Roman" w:cs="Times New Roman"/>
          <w:sz w:val="24"/>
          <w:szCs w:val="24"/>
        </w:rPr>
        <w:t>az iskolában megtalálhatóak.</w:t>
      </w:r>
      <w:r w:rsidRPr="00A31ED5">
        <w:rPr>
          <w:rFonts w:ascii="Times New Roman" w:hAnsi="Times New Roman" w:cs="Times New Roman"/>
          <w:sz w:val="24"/>
          <w:szCs w:val="24"/>
        </w:rPr>
        <w:t xml:space="preserve"> A szúrópróba szerű megtekintés </w:t>
      </w:r>
      <w:r w:rsidR="00A31ED5">
        <w:rPr>
          <w:rFonts w:ascii="Times New Roman" w:hAnsi="Times New Roman" w:cs="Times New Roman"/>
          <w:sz w:val="24"/>
          <w:szCs w:val="24"/>
        </w:rPr>
        <w:t>során</w:t>
      </w:r>
      <w:r w:rsidRPr="00A31ED5">
        <w:rPr>
          <w:rFonts w:ascii="Times New Roman" w:hAnsi="Times New Roman" w:cs="Times New Roman"/>
          <w:sz w:val="24"/>
          <w:szCs w:val="24"/>
        </w:rPr>
        <w:t xml:space="preserve"> segítségünkre az Iskola munkatársai voltak.</w:t>
      </w:r>
    </w:p>
    <w:p w14:paraId="75747E40" w14:textId="35ED2EE1" w:rsidR="00C52B2E" w:rsidRPr="00A31ED5" w:rsidRDefault="00C52B2E" w:rsidP="00A31ED5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ED5">
        <w:rPr>
          <w:rFonts w:ascii="Times New Roman" w:hAnsi="Times New Roman" w:cs="Times New Roman"/>
          <w:b/>
          <w:bCs/>
          <w:sz w:val="24"/>
          <w:szCs w:val="24"/>
        </w:rPr>
        <w:t>Megállapításunk a szúrópróbaszerű vizsgálat alapján, hogy a 2024. évben felvett leltár a valóságot tükrözte</w:t>
      </w:r>
      <w:r w:rsidR="00C91DC4">
        <w:rPr>
          <w:rFonts w:ascii="Times New Roman" w:hAnsi="Times New Roman" w:cs="Times New Roman"/>
          <w:b/>
          <w:bCs/>
          <w:sz w:val="24"/>
          <w:szCs w:val="24"/>
        </w:rPr>
        <w:t>, a vizsgálat során minden eszköz bemutatása megtörtént</w:t>
      </w:r>
      <w:r w:rsidR="00A31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0899">
        <w:rPr>
          <w:rFonts w:ascii="Times New Roman" w:hAnsi="Times New Roman" w:cs="Times New Roman"/>
          <w:b/>
          <w:bCs/>
          <w:sz w:val="24"/>
          <w:szCs w:val="24"/>
        </w:rPr>
        <w:t xml:space="preserve"> Néhány eszköz a használat következtében nem a besorolt leltárkörzetében található.</w:t>
      </w:r>
      <w:r w:rsidR="00A31ED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200899">
        <w:rPr>
          <w:rFonts w:ascii="Times New Roman" w:hAnsi="Times New Roman" w:cs="Times New Roman"/>
          <w:b/>
          <w:bCs/>
          <w:sz w:val="24"/>
          <w:szCs w:val="24"/>
        </w:rPr>
        <w:t xml:space="preserve"> gördülékeny eszköz beazonosíthatóság biztosítása érdekében</w:t>
      </w:r>
      <w:r w:rsidR="00C91DC4">
        <w:rPr>
          <w:rFonts w:ascii="Times New Roman" w:hAnsi="Times New Roman" w:cs="Times New Roman"/>
          <w:b/>
          <w:bCs/>
          <w:sz w:val="24"/>
          <w:szCs w:val="24"/>
        </w:rPr>
        <w:t>, az ellenőrzés</w:t>
      </w:r>
      <w:r w:rsidR="00A31ED5">
        <w:rPr>
          <w:rFonts w:ascii="Times New Roman" w:hAnsi="Times New Roman" w:cs="Times New Roman"/>
          <w:b/>
          <w:bCs/>
          <w:sz w:val="24"/>
          <w:szCs w:val="24"/>
        </w:rPr>
        <w:t xml:space="preserve"> javasolja, hogy Intézmény a továbbiakban törekedjen az eszközök mozgatása során dokumentáció készítésére</w:t>
      </w:r>
      <w:r w:rsidR="002008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1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E7F9B2" w14:textId="31352AAF" w:rsidR="00557E3B" w:rsidRPr="00026A30" w:rsidRDefault="00557E3B" w:rsidP="00026A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DE879" w14:textId="4B9D3B9F" w:rsidR="00F100EC" w:rsidRPr="003A4D46" w:rsidRDefault="00F100EC" w:rsidP="00200899">
      <w:pPr>
        <w:pStyle w:val="Listaszerbekezds"/>
        <w:numPr>
          <w:ilvl w:val="0"/>
          <w:numId w:val="1"/>
        </w:numPr>
        <w:spacing w:after="480" w:line="240" w:lineRule="auto"/>
        <w:ind w:left="107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MEGÁLLAPÍTÁSOKHOZ KAPCSOLÓDÓ JAVASLATOK</w:t>
      </w:r>
    </w:p>
    <w:p w14:paraId="614BA715" w14:textId="20ACD83E" w:rsidR="00200899" w:rsidRPr="00293F35" w:rsidRDefault="00200899" w:rsidP="00200899">
      <w:pPr>
        <w:pStyle w:val="Listaszerbekezds"/>
        <w:numPr>
          <w:ilvl w:val="0"/>
          <w:numId w:val="36"/>
        </w:numPr>
        <w:spacing w:after="12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8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200899">
        <w:rPr>
          <w:rFonts w:ascii="Times New Roman" w:hAnsi="Times New Roman" w:cs="Times New Roman"/>
          <w:bCs/>
          <w:sz w:val="24"/>
          <w:szCs w:val="24"/>
        </w:rPr>
        <w:t xml:space="preserve"> Feleslegessé vált vagyontárgyak selejtezéséről és hasznosításáról szóló</w:t>
      </w:r>
      <w:r w:rsidRPr="002008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szabályzat jogi háttere esetében az épített környezet alakításáról és védelméről szóló 1997. évi LXXVIII. törvény 2024. szeptember 30. napján hatályát vesztette. E jogszabályra hivatkozik a szabályzat III. fejezet 17. § (3) pontja is. Az ellenőrzés javasolja a szabályzat aktualizálását.</w:t>
      </w:r>
    </w:p>
    <w:p w14:paraId="2E55B88E" w14:textId="5D7158FF" w:rsidR="00200899" w:rsidRPr="00293F35" w:rsidRDefault="00200899" w:rsidP="00293F35">
      <w:pPr>
        <w:pStyle w:val="Listaszerbekezds"/>
        <w:numPr>
          <w:ilvl w:val="0"/>
          <w:numId w:val="36"/>
        </w:numPr>
        <w:spacing w:after="120" w:line="288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3F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ingatlanvagyon állagának megóvásáért eddig megtett intézkedések, valamint beszerzések mellett az elkövetkezendő időszakban a további feladatok</w:t>
      </w:r>
      <w:r w:rsidR="00C625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elvégzésére</w:t>
      </w:r>
      <w:r w:rsidRPr="00293F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mint </w:t>
      </w:r>
      <w:r w:rsidR="00293F35" w:rsidRPr="00293F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épület falainak tisztasági festése, illetve </w:t>
      </w:r>
      <w:r w:rsidR="00293F35" w:rsidRPr="00293F35">
        <w:rPr>
          <w:rFonts w:ascii="Times New Roman" w:eastAsia="Times New Roman" w:hAnsi="Times New Roman" w:cs="Times New Roman"/>
          <w:sz w:val="24"/>
        </w:rPr>
        <w:t xml:space="preserve">a nyílászárók cseréjének a befejezésére </w:t>
      </w:r>
      <w:r w:rsidRPr="00293F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törekedni kell.</w:t>
      </w:r>
    </w:p>
    <w:p w14:paraId="04FFC3C8" w14:textId="591DCD0B" w:rsidR="00200899" w:rsidRPr="00C91DC4" w:rsidRDefault="00200899" w:rsidP="00200899">
      <w:pPr>
        <w:pStyle w:val="Listaszerbekezds"/>
        <w:numPr>
          <w:ilvl w:val="0"/>
          <w:numId w:val="36"/>
        </w:numPr>
        <w:spacing w:after="120" w:line="288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DC4">
        <w:rPr>
          <w:rFonts w:ascii="Times New Roman" w:hAnsi="Times New Roman" w:cs="Times New Roman"/>
          <w:sz w:val="24"/>
          <w:szCs w:val="24"/>
        </w:rPr>
        <w:t>Az ellenőrzés javasolja, hogy Intézmény a továbbiakban törekedjen az eszközök</w:t>
      </w:r>
      <w:r w:rsidR="00C91DC4">
        <w:rPr>
          <w:rFonts w:ascii="Times New Roman" w:hAnsi="Times New Roman" w:cs="Times New Roman"/>
          <w:sz w:val="24"/>
          <w:szCs w:val="24"/>
        </w:rPr>
        <w:t>, berendezések</w:t>
      </w:r>
      <w:r w:rsidRPr="00C91DC4">
        <w:rPr>
          <w:rFonts w:ascii="Times New Roman" w:hAnsi="Times New Roman" w:cs="Times New Roman"/>
          <w:sz w:val="24"/>
          <w:szCs w:val="24"/>
        </w:rPr>
        <w:t xml:space="preserve"> mozgatása</w:t>
      </w:r>
      <w:r w:rsidR="00C91DC4">
        <w:rPr>
          <w:rFonts w:ascii="Times New Roman" w:hAnsi="Times New Roman" w:cs="Times New Roman"/>
          <w:sz w:val="24"/>
          <w:szCs w:val="24"/>
        </w:rPr>
        <w:t>, áthelyezése</w:t>
      </w:r>
      <w:r w:rsidRPr="00C91DC4">
        <w:rPr>
          <w:rFonts w:ascii="Times New Roman" w:hAnsi="Times New Roman" w:cs="Times New Roman"/>
          <w:sz w:val="24"/>
          <w:szCs w:val="24"/>
        </w:rPr>
        <w:t xml:space="preserve"> során dokumentáció készítésére</w:t>
      </w:r>
      <w:r w:rsidR="00C91DC4" w:rsidRPr="00C91DC4">
        <w:rPr>
          <w:rFonts w:ascii="Times New Roman" w:hAnsi="Times New Roman" w:cs="Times New Roman"/>
          <w:sz w:val="24"/>
          <w:szCs w:val="24"/>
        </w:rPr>
        <w:t>.</w:t>
      </w:r>
    </w:p>
    <w:p w14:paraId="448E82BE" w14:textId="77777777" w:rsidR="00F100EC" w:rsidRPr="003A4D46" w:rsidRDefault="00F100EC" w:rsidP="00F100E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0B091" w14:textId="77777777" w:rsidR="00D93C3D" w:rsidRPr="003A4D46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7923" w14:textId="77777777" w:rsidR="00D93C3D" w:rsidRPr="003A4D46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49FB9070" w:rsidR="00D93C3D" w:rsidRPr="003A4D46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   </w:t>
      </w:r>
      <w:r w:rsidR="00D93C3D" w:rsidRPr="003A4D46">
        <w:rPr>
          <w:rFonts w:ascii="Times New Roman" w:hAnsi="Times New Roman" w:cs="Times New Roman"/>
          <w:sz w:val="24"/>
          <w:szCs w:val="24"/>
        </w:rPr>
        <w:t>/:Tóth-Falusi Eszter:/</w:t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3A4D46">
        <w:rPr>
          <w:rFonts w:ascii="Times New Roman" w:hAnsi="Times New Roman" w:cs="Times New Roman"/>
          <w:sz w:val="24"/>
          <w:szCs w:val="24"/>
        </w:rPr>
        <w:t xml:space="preserve"> /:Krizmanich Henrietta:/</w:t>
      </w:r>
    </w:p>
    <w:p w14:paraId="6D436261" w14:textId="734F50C5" w:rsidR="00D93C3D" w:rsidRPr="003A4D46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Szombathelyi Köznevelési GAMESZ </w:t>
      </w:r>
      <w:r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ab/>
        <w:t xml:space="preserve">      Szombathelyi Köznevelési GAMESZ</w:t>
      </w:r>
    </w:p>
    <w:p w14:paraId="373B2C3F" w14:textId="1EC8F5E2" w:rsidR="00D93C3D" w:rsidRPr="00735530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3A4D46">
        <w:rPr>
          <w:rFonts w:ascii="Times New Roman" w:hAnsi="Times New Roman" w:cs="Times New Roman"/>
          <w:sz w:val="24"/>
          <w:szCs w:val="24"/>
        </w:rPr>
        <w:t xml:space="preserve">belső ellenőr </w:t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  <w:t>belső ellenőrzési vezető</w:t>
      </w:r>
    </w:p>
    <w:p w14:paraId="741D2D19" w14:textId="77777777" w:rsidR="00D93C3D" w:rsidRPr="00735530" w:rsidRDefault="00D93C3D" w:rsidP="00D93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0BD6" w14:textId="1E580B79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9ABA" w14:textId="605F3D66" w:rsidR="00F7047D" w:rsidRPr="00735530" w:rsidRDefault="00F7047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47D" w:rsidRPr="00735530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AA5" w14:textId="77777777" w:rsidR="00A77645" w:rsidRDefault="00A77645" w:rsidP="006806C0">
      <w:pPr>
        <w:spacing w:after="0" w:line="240" w:lineRule="auto"/>
      </w:pPr>
      <w:r>
        <w:separator/>
      </w:r>
    </w:p>
  </w:endnote>
  <w:endnote w:type="continuationSeparator" w:id="0">
    <w:p w14:paraId="5105185F" w14:textId="77777777" w:rsidR="00A77645" w:rsidRDefault="00A77645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5E908C19" w:rsidR="00B25F6A" w:rsidRDefault="00B25F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59">
          <w:rPr>
            <w:noProof/>
          </w:rPr>
          <w:t>14</w:t>
        </w:r>
        <w:r>
          <w:fldChar w:fldCharType="end"/>
        </w:r>
      </w:p>
    </w:sdtContent>
  </w:sdt>
  <w:p w14:paraId="4DD7D9CF" w14:textId="77777777" w:rsidR="00B25F6A" w:rsidRDefault="00B25F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BFE" w14:textId="77777777" w:rsidR="00A77645" w:rsidRDefault="00A77645" w:rsidP="006806C0">
      <w:pPr>
        <w:spacing w:after="0" w:line="240" w:lineRule="auto"/>
      </w:pPr>
      <w:r>
        <w:separator/>
      </w:r>
    </w:p>
  </w:footnote>
  <w:footnote w:type="continuationSeparator" w:id="0">
    <w:p w14:paraId="0B7097C8" w14:textId="77777777" w:rsidR="00A77645" w:rsidRDefault="00A77645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654"/>
    <w:multiLevelType w:val="hybridMultilevel"/>
    <w:tmpl w:val="A41673A4"/>
    <w:lvl w:ilvl="0" w:tplc="C5D4EA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64BE8"/>
    <w:multiLevelType w:val="hybridMultilevel"/>
    <w:tmpl w:val="28081BD2"/>
    <w:lvl w:ilvl="0" w:tplc="88AA6B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9613">
    <w:abstractNumId w:val="11"/>
  </w:num>
  <w:num w:numId="2" w16cid:durableId="1280991217">
    <w:abstractNumId w:val="14"/>
  </w:num>
  <w:num w:numId="3" w16cid:durableId="676150081">
    <w:abstractNumId w:val="0"/>
  </w:num>
  <w:num w:numId="4" w16cid:durableId="30142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37475">
    <w:abstractNumId w:val="6"/>
  </w:num>
  <w:num w:numId="6" w16cid:durableId="1693415133">
    <w:abstractNumId w:val="21"/>
  </w:num>
  <w:num w:numId="7" w16cid:durableId="1005936490">
    <w:abstractNumId w:val="18"/>
  </w:num>
  <w:num w:numId="8" w16cid:durableId="589966505">
    <w:abstractNumId w:val="1"/>
  </w:num>
  <w:num w:numId="9" w16cid:durableId="200365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947146">
    <w:abstractNumId w:val="16"/>
  </w:num>
  <w:num w:numId="11" w16cid:durableId="1897161372">
    <w:abstractNumId w:val="8"/>
  </w:num>
  <w:num w:numId="12" w16cid:durableId="389574132">
    <w:abstractNumId w:val="15"/>
  </w:num>
  <w:num w:numId="13" w16cid:durableId="822283598">
    <w:abstractNumId w:val="2"/>
  </w:num>
  <w:num w:numId="14" w16cid:durableId="262881213">
    <w:abstractNumId w:val="17"/>
  </w:num>
  <w:num w:numId="15" w16cid:durableId="432241693">
    <w:abstractNumId w:val="25"/>
  </w:num>
  <w:num w:numId="16" w16cid:durableId="1366172413">
    <w:abstractNumId w:val="23"/>
  </w:num>
  <w:num w:numId="17" w16cid:durableId="896547319">
    <w:abstractNumId w:val="24"/>
  </w:num>
  <w:num w:numId="18" w16cid:durableId="2026859243">
    <w:abstractNumId w:val="3"/>
  </w:num>
  <w:num w:numId="19" w16cid:durableId="1136995960">
    <w:abstractNumId w:val="12"/>
  </w:num>
  <w:num w:numId="20" w16cid:durableId="324209106">
    <w:abstractNumId w:val="19"/>
  </w:num>
  <w:num w:numId="21" w16cid:durableId="512645039">
    <w:abstractNumId w:val="4"/>
  </w:num>
  <w:num w:numId="22" w16cid:durableId="1819611051">
    <w:abstractNumId w:val="22"/>
  </w:num>
  <w:num w:numId="23" w16cid:durableId="1287271706">
    <w:abstractNumId w:val="14"/>
  </w:num>
  <w:num w:numId="24" w16cid:durableId="1883594511">
    <w:abstractNumId w:val="11"/>
  </w:num>
  <w:num w:numId="25" w16cid:durableId="1596480908">
    <w:abstractNumId w:val="5"/>
  </w:num>
  <w:num w:numId="26" w16cid:durableId="843276518">
    <w:abstractNumId w:val="0"/>
  </w:num>
  <w:num w:numId="27" w16cid:durableId="831414801">
    <w:abstractNumId w:val="0"/>
  </w:num>
  <w:num w:numId="28" w16cid:durableId="2131823816">
    <w:abstractNumId w:val="0"/>
  </w:num>
  <w:num w:numId="29" w16cid:durableId="1915964847">
    <w:abstractNumId w:val="11"/>
  </w:num>
  <w:num w:numId="30" w16cid:durableId="1343585226">
    <w:abstractNumId w:val="10"/>
  </w:num>
  <w:num w:numId="31" w16cid:durableId="226233318">
    <w:abstractNumId w:val="7"/>
  </w:num>
  <w:num w:numId="32" w16cid:durableId="1626959948">
    <w:abstractNumId w:val="20"/>
  </w:num>
  <w:num w:numId="33" w16cid:durableId="1741512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6030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2854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906944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0191E"/>
    <w:rsid w:val="000025DD"/>
    <w:rsid w:val="00010A15"/>
    <w:rsid w:val="00015918"/>
    <w:rsid w:val="00020D31"/>
    <w:rsid w:val="00021CF3"/>
    <w:rsid w:val="0002474B"/>
    <w:rsid w:val="00025342"/>
    <w:rsid w:val="00026A30"/>
    <w:rsid w:val="00027FD5"/>
    <w:rsid w:val="00031AE5"/>
    <w:rsid w:val="0003355B"/>
    <w:rsid w:val="00035912"/>
    <w:rsid w:val="00035F35"/>
    <w:rsid w:val="00036C69"/>
    <w:rsid w:val="00041A69"/>
    <w:rsid w:val="00041EBA"/>
    <w:rsid w:val="0005326C"/>
    <w:rsid w:val="0005511B"/>
    <w:rsid w:val="00060402"/>
    <w:rsid w:val="00064499"/>
    <w:rsid w:val="0006637F"/>
    <w:rsid w:val="0006792B"/>
    <w:rsid w:val="00067F33"/>
    <w:rsid w:val="00072750"/>
    <w:rsid w:val="00073791"/>
    <w:rsid w:val="000741AD"/>
    <w:rsid w:val="000742D6"/>
    <w:rsid w:val="0007477D"/>
    <w:rsid w:val="000802E4"/>
    <w:rsid w:val="00081A0D"/>
    <w:rsid w:val="00081F29"/>
    <w:rsid w:val="000832D3"/>
    <w:rsid w:val="00086BE1"/>
    <w:rsid w:val="00087A9B"/>
    <w:rsid w:val="00093C14"/>
    <w:rsid w:val="000A0BC5"/>
    <w:rsid w:val="000A1E18"/>
    <w:rsid w:val="000A20CE"/>
    <w:rsid w:val="000A28E6"/>
    <w:rsid w:val="000A29E3"/>
    <w:rsid w:val="000A3CCD"/>
    <w:rsid w:val="000A6146"/>
    <w:rsid w:val="000A7DDE"/>
    <w:rsid w:val="000B28B9"/>
    <w:rsid w:val="000B3335"/>
    <w:rsid w:val="000B54CA"/>
    <w:rsid w:val="000B6B52"/>
    <w:rsid w:val="000C161B"/>
    <w:rsid w:val="000C4E2F"/>
    <w:rsid w:val="000C4E9F"/>
    <w:rsid w:val="000C7F09"/>
    <w:rsid w:val="000D32D4"/>
    <w:rsid w:val="000D3854"/>
    <w:rsid w:val="000D5C18"/>
    <w:rsid w:val="000D7427"/>
    <w:rsid w:val="000E01EF"/>
    <w:rsid w:val="000E0B6D"/>
    <w:rsid w:val="000E3331"/>
    <w:rsid w:val="000E3CEF"/>
    <w:rsid w:val="000E4544"/>
    <w:rsid w:val="000E7B01"/>
    <w:rsid w:val="000F08AF"/>
    <w:rsid w:val="000F2D4D"/>
    <w:rsid w:val="000F2DB5"/>
    <w:rsid w:val="000F4234"/>
    <w:rsid w:val="000F504A"/>
    <w:rsid w:val="000F5971"/>
    <w:rsid w:val="001007E4"/>
    <w:rsid w:val="0010212E"/>
    <w:rsid w:val="001026DC"/>
    <w:rsid w:val="00102D63"/>
    <w:rsid w:val="00110300"/>
    <w:rsid w:val="0011536D"/>
    <w:rsid w:val="001179BB"/>
    <w:rsid w:val="0012672C"/>
    <w:rsid w:val="00130E12"/>
    <w:rsid w:val="00132177"/>
    <w:rsid w:val="00133EBF"/>
    <w:rsid w:val="0013648E"/>
    <w:rsid w:val="0013674F"/>
    <w:rsid w:val="00140976"/>
    <w:rsid w:val="001427A6"/>
    <w:rsid w:val="00144387"/>
    <w:rsid w:val="00144694"/>
    <w:rsid w:val="00144828"/>
    <w:rsid w:val="001456A4"/>
    <w:rsid w:val="00151FD9"/>
    <w:rsid w:val="0015233E"/>
    <w:rsid w:val="00161138"/>
    <w:rsid w:val="00161334"/>
    <w:rsid w:val="00166A70"/>
    <w:rsid w:val="00167205"/>
    <w:rsid w:val="00170CC5"/>
    <w:rsid w:val="00172816"/>
    <w:rsid w:val="00173C0A"/>
    <w:rsid w:val="00174A67"/>
    <w:rsid w:val="00175EC5"/>
    <w:rsid w:val="00177CDD"/>
    <w:rsid w:val="001812AF"/>
    <w:rsid w:val="0018348D"/>
    <w:rsid w:val="00184CD0"/>
    <w:rsid w:val="00185724"/>
    <w:rsid w:val="0018593C"/>
    <w:rsid w:val="00185B22"/>
    <w:rsid w:val="001862BE"/>
    <w:rsid w:val="001923C5"/>
    <w:rsid w:val="001948B2"/>
    <w:rsid w:val="00195CA9"/>
    <w:rsid w:val="00197A9C"/>
    <w:rsid w:val="001A6FD4"/>
    <w:rsid w:val="001B4FE7"/>
    <w:rsid w:val="001B5347"/>
    <w:rsid w:val="001C0DEA"/>
    <w:rsid w:val="001C2B5A"/>
    <w:rsid w:val="001C3314"/>
    <w:rsid w:val="001C5DBA"/>
    <w:rsid w:val="001C6069"/>
    <w:rsid w:val="001C6708"/>
    <w:rsid w:val="001D5444"/>
    <w:rsid w:val="001D557F"/>
    <w:rsid w:val="001D631E"/>
    <w:rsid w:val="001D7D9F"/>
    <w:rsid w:val="001E2361"/>
    <w:rsid w:val="001E5655"/>
    <w:rsid w:val="001E5A95"/>
    <w:rsid w:val="001E5BA8"/>
    <w:rsid w:val="001E6300"/>
    <w:rsid w:val="001E6959"/>
    <w:rsid w:val="001F1362"/>
    <w:rsid w:val="001F306E"/>
    <w:rsid w:val="001F47D3"/>
    <w:rsid w:val="001F4882"/>
    <w:rsid w:val="001F4A51"/>
    <w:rsid w:val="001F5378"/>
    <w:rsid w:val="001F6393"/>
    <w:rsid w:val="001F6E6C"/>
    <w:rsid w:val="001F723B"/>
    <w:rsid w:val="001F79B5"/>
    <w:rsid w:val="001F7B63"/>
    <w:rsid w:val="001F7E39"/>
    <w:rsid w:val="0020051A"/>
    <w:rsid w:val="0020074E"/>
    <w:rsid w:val="00200899"/>
    <w:rsid w:val="00200B81"/>
    <w:rsid w:val="00201359"/>
    <w:rsid w:val="002040D8"/>
    <w:rsid w:val="00205901"/>
    <w:rsid w:val="00207724"/>
    <w:rsid w:val="00212413"/>
    <w:rsid w:val="00214FB7"/>
    <w:rsid w:val="002162B0"/>
    <w:rsid w:val="00220D7B"/>
    <w:rsid w:val="00221431"/>
    <w:rsid w:val="002215DA"/>
    <w:rsid w:val="00222294"/>
    <w:rsid w:val="0022369F"/>
    <w:rsid w:val="00223C6D"/>
    <w:rsid w:val="00223E87"/>
    <w:rsid w:val="00226841"/>
    <w:rsid w:val="00226EB5"/>
    <w:rsid w:val="00233BEA"/>
    <w:rsid w:val="00233BEF"/>
    <w:rsid w:val="00236660"/>
    <w:rsid w:val="00236F7F"/>
    <w:rsid w:val="00245635"/>
    <w:rsid w:val="00247B6C"/>
    <w:rsid w:val="00254E7A"/>
    <w:rsid w:val="00255C34"/>
    <w:rsid w:val="002565FB"/>
    <w:rsid w:val="00257010"/>
    <w:rsid w:val="0025727C"/>
    <w:rsid w:val="002621EA"/>
    <w:rsid w:val="002632AF"/>
    <w:rsid w:val="00275BD1"/>
    <w:rsid w:val="002769FD"/>
    <w:rsid w:val="00277E75"/>
    <w:rsid w:val="0028518B"/>
    <w:rsid w:val="0028551C"/>
    <w:rsid w:val="00286F57"/>
    <w:rsid w:val="0029184C"/>
    <w:rsid w:val="00292030"/>
    <w:rsid w:val="00293F35"/>
    <w:rsid w:val="002A39A1"/>
    <w:rsid w:val="002A3D9F"/>
    <w:rsid w:val="002B00D5"/>
    <w:rsid w:val="002B106D"/>
    <w:rsid w:val="002B55B4"/>
    <w:rsid w:val="002B7D69"/>
    <w:rsid w:val="002C1885"/>
    <w:rsid w:val="002C2878"/>
    <w:rsid w:val="002C34CA"/>
    <w:rsid w:val="002C4ABE"/>
    <w:rsid w:val="002C4B7B"/>
    <w:rsid w:val="002C5606"/>
    <w:rsid w:val="002C7A07"/>
    <w:rsid w:val="002D372E"/>
    <w:rsid w:val="002E207F"/>
    <w:rsid w:val="002E23C6"/>
    <w:rsid w:val="002E283E"/>
    <w:rsid w:val="002E489F"/>
    <w:rsid w:val="002E5484"/>
    <w:rsid w:val="002E5626"/>
    <w:rsid w:val="002E7B8F"/>
    <w:rsid w:val="002F3930"/>
    <w:rsid w:val="002F633C"/>
    <w:rsid w:val="002F6D66"/>
    <w:rsid w:val="002F7206"/>
    <w:rsid w:val="002F743E"/>
    <w:rsid w:val="002F796A"/>
    <w:rsid w:val="002F7F72"/>
    <w:rsid w:val="00300501"/>
    <w:rsid w:val="00300D16"/>
    <w:rsid w:val="0030107E"/>
    <w:rsid w:val="00304222"/>
    <w:rsid w:val="0031182F"/>
    <w:rsid w:val="00316A71"/>
    <w:rsid w:val="00320ECE"/>
    <w:rsid w:val="003212CC"/>
    <w:rsid w:val="00322927"/>
    <w:rsid w:val="003255A8"/>
    <w:rsid w:val="0032592D"/>
    <w:rsid w:val="00327839"/>
    <w:rsid w:val="00336415"/>
    <w:rsid w:val="0033773D"/>
    <w:rsid w:val="0034267B"/>
    <w:rsid w:val="0034694B"/>
    <w:rsid w:val="00351B11"/>
    <w:rsid w:val="00353456"/>
    <w:rsid w:val="00354815"/>
    <w:rsid w:val="00355376"/>
    <w:rsid w:val="00361750"/>
    <w:rsid w:val="00364D9F"/>
    <w:rsid w:val="0037106C"/>
    <w:rsid w:val="00371752"/>
    <w:rsid w:val="00375080"/>
    <w:rsid w:val="003755E0"/>
    <w:rsid w:val="00377770"/>
    <w:rsid w:val="003806D1"/>
    <w:rsid w:val="00382817"/>
    <w:rsid w:val="0038282A"/>
    <w:rsid w:val="00384201"/>
    <w:rsid w:val="00385F82"/>
    <w:rsid w:val="00386E81"/>
    <w:rsid w:val="00395F52"/>
    <w:rsid w:val="003970AA"/>
    <w:rsid w:val="003A06EF"/>
    <w:rsid w:val="003A140A"/>
    <w:rsid w:val="003A462E"/>
    <w:rsid w:val="003A4698"/>
    <w:rsid w:val="003A4D46"/>
    <w:rsid w:val="003A50BC"/>
    <w:rsid w:val="003A5A34"/>
    <w:rsid w:val="003A6121"/>
    <w:rsid w:val="003A7639"/>
    <w:rsid w:val="003B083B"/>
    <w:rsid w:val="003B1F5D"/>
    <w:rsid w:val="003B24DC"/>
    <w:rsid w:val="003B4734"/>
    <w:rsid w:val="003B7261"/>
    <w:rsid w:val="003B74AA"/>
    <w:rsid w:val="003C7230"/>
    <w:rsid w:val="003D0439"/>
    <w:rsid w:val="003D1C66"/>
    <w:rsid w:val="003D1C81"/>
    <w:rsid w:val="003D44D8"/>
    <w:rsid w:val="003E3EF1"/>
    <w:rsid w:val="003F5841"/>
    <w:rsid w:val="003F5982"/>
    <w:rsid w:val="003F6B33"/>
    <w:rsid w:val="003F6EF5"/>
    <w:rsid w:val="003F706C"/>
    <w:rsid w:val="00400A7D"/>
    <w:rsid w:val="004025FE"/>
    <w:rsid w:val="00405173"/>
    <w:rsid w:val="00405A4A"/>
    <w:rsid w:val="0040660B"/>
    <w:rsid w:val="00410878"/>
    <w:rsid w:val="00411652"/>
    <w:rsid w:val="00412527"/>
    <w:rsid w:val="00412A77"/>
    <w:rsid w:val="00420220"/>
    <w:rsid w:val="004219E9"/>
    <w:rsid w:val="00424A38"/>
    <w:rsid w:val="00426EE0"/>
    <w:rsid w:val="00431473"/>
    <w:rsid w:val="00443513"/>
    <w:rsid w:val="00444728"/>
    <w:rsid w:val="00445A5B"/>
    <w:rsid w:val="00445A89"/>
    <w:rsid w:val="004473C7"/>
    <w:rsid w:val="0045049B"/>
    <w:rsid w:val="0045121B"/>
    <w:rsid w:val="00451DBB"/>
    <w:rsid w:val="0045665C"/>
    <w:rsid w:val="004568D3"/>
    <w:rsid w:val="004575D0"/>
    <w:rsid w:val="00461624"/>
    <w:rsid w:val="0046401B"/>
    <w:rsid w:val="00467832"/>
    <w:rsid w:val="00467F58"/>
    <w:rsid w:val="0047125D"/>
    <w:rsid w:val="00472D09"/>
    <w:rsid w:val="00475AA2"/>
    <w:rsid w:val="0047656B"/>
    <w:rsid w:val="0047688E"/>
    <w:rsid w:val="00476F32"/>
    <w:rsid w:val="004854F4"/>
    <w:rsid w:val="004919EB"/>
    <w:rsid w:val="00494835"/>
    <w:rsid w:val="0049528E"/>
    <w:rsid w:val="004975C2"/>
    <w:rsid w:val="004A3C9B"/>
    <w:rsid w:val="004A416F"/>
    <w:rsid w:val="004A6FE1"/>
    <w:rsid w:val="004A7BA8"/>
    <w:rsid w:val="004B2C20"/>
    <w:rsid w:val="004B3C08"/>
    <w:rsid w:val="004B69AC"/>
    <w:rsid w:val="004C1905"/>
    <w:rsid w:val="004C2240"/>
    <w:rsid w:val="004C44A9"/>
    <w:rsid w:val="004C6AF9"/>
    <w:rsid w:val="004C6C08"/>
    <w:rsid w:val="004D3FD6"/>
    <w:rsid w:val="004E3523"/>
    <w:rsid w:val="004E3770"/>
    <w:rsid w:val="004E4092"/>
    <w:rsid w:val="004E5434"/>
    <w:rsid w:val="004E63AF"/>
    <w:rsid w:val="004E64CA"/>
    <w:rsid w:val="004E6960"/>
    <w:rsid w:val="004E6F0D"/>
    <w:rsid w:val="004F44DD"/>
    <w:rsid w:val="004F6652"/>
    <w:rsid w:val="004F6E84"/>
    <w:rsid w:val="005155B3"/>
    <w:rsid w:val="00515E5A"/>
    <w:rsid w:val="00515E9F"/>
    <w:rsid w:val="005176F0"/>
    <w:rsid w:val="00517894"/>
    <w:rsid w:val="00517B8A"/>
    <w:rsid w:val="0052024E"/>
    <w:rsid w:val="00521789"/>
    <w:rsid w:val="00530A11"/>
    <w:rsid w:val="00533F38"/>
    <w:rsid w:val="00541E60"/>
    <w:rsid w:val="00542DE2"/>
    <w:rsid w:val="00542E56"/>
    <w:rsid w:val="005448D3"/>
    <w:rsid w:val="0055729D"/>
    <w:rsid w:val="00557E3B"/>
    <w:rsid w:val="00560BDA"/>
    <w:rsid w:val="00564978"/>
    <w:rsid w:val="005650DC"/>
    <w:rsid w:val="005654D6"/>
    <w:rsid w:val="00565D94"/>
    <w:rsid w:val="00566272"/>
    <w:rsid w:val="00570CF2"/>
    <w:rsid w:val="00576D21"/>
    <w:rsid w:val="00591300"/>
    <w:rsid w:val="00591671"/>
    <w:rsid w:val="005918D5"/>
    <w:rsid w:val="00592E61"/>
    <w:rsid w:val="005949CE"/>
    <w:rsid w:val="00595242"/>
    <w:rsid w:val="00595B8C"/>
    <w:rsid w:val="005979DC"/>
    <w:rsid w:val="005A0680"/>
    <w:rsid w:val="005A1F3F"/>
    <w:rsid w:val="005A2CB9"/>
    <w:rsid w:val="005A7833"/>
    <w:rsid w:val="005B0BE7"/>
    <w:rsid w:val="005B1437"/>
    <w:rsid w:val="005B4DB1"/>
    <w:rsid w:val="005C54FA"/>
    <w:rsid w:val="005C5945"/>
    <w:rsid w:val="005C643D"/>
    <w:rsid w:val="005D3DAC"/>
    <w:rsid w:val="005D4399"/>
    <w:rsid w:val="005D6016"/>
    <w:rsid w:val="005E0AC3"/>
    <w:rsid w:val="005E4E70"/>
    <w:rsid w:val="005E7105"/>
    <w:rsid w:val="005E711C"/>
    <w:rsid w:val="005F1829"/>
    <w:rsid w:val="005F4038"/>
    <w:rsid w:val="005F4100"/>
    <w:rsid w:val="005F4253"/>
    <w:rsid w:val="005F466F"/>
    <w:rsid w:val="006035B0"/>
    <w:rsid w:val="00606A1B"/>
    <w:rsid w:val="00611366"/>
    <w:rsid w:val="00611E11"/>
    <w:rsid w:val="0061448B"/>
    <w:rsid w:val="00616CCD"/>
    <w:rsid w:val="0062526D"/>
    <w:rsid w:val="00626024"/>
    <w:rsid w:val="00626CB7"/>
    <w:rsid w:val="00630129"/>
    <w:rsid w:val="0063091B"/>
    <w:rsid w:val="006370F5"/>
    <w:rsid w:val="00643EB5"/>
    <w:rsid w:val="00651391"/>
    <w:rsid w:val="00652A46"/>
    <w:rsid w:val="0065540F"/>
    <w:rsid w:val="006555D7"/>
    <w:rsid w:val="0065779F"/>
    <w:rsid w:val="00661CF8"/>
    <w:rsid w:val="0066360B"/>
    <w:rsid w:val="00672E1A"/>
    <w:rsid w:val="00675918"/>
    <w:rsid w:val="00676B96"/>
    <w:rsid w:val="00677CC0"/>
    <w:rsid w:val="006806C0"/>
    <w:rsid w:val="006815D9"/>
    <w:rsid w:val="00683950"/>
    <w:rsid w:val="00687D92"/>
    <w:rsid w:val="0069458B"/>
    <w:rsid w:val="006947E4"/>
    <w:rsid w:val="0069620C"/>
    <w:rsid w:val="00697198"/>
    <w:rsid w:val="006A186A"/>
    <w:rsid w:val="006A2438"/>
    <w:rsid w:val="006A3778"/>
    <w:rsid w:val="006A5C89"/>
    <w:rsid w:val="006B256E"/>
    <w:rsid w:val="006B25B8"/>
    <w:rsid w:val="006B667B"/>
    <w:rsid w:val="006B7088"/>
    <w:rsid w:val="006B78B8"/>
    <w:rsid w:val="006B7A77"/>
    <w:rsid w:val="006C2B4B"/>
    <w:rsid w:val="006C2C1C"/>
    <w:rsid w:val="006C4CAA"/>
    <w:rsid w:val="006C6055"/>
    <w:rsid w:val="006D46B1"/>
    <w:rsid w:val="006D4D23"/>
    <w:rsid w:val="006D7E3D"/>
    <w:rsid w:val="006E3DEE"/>
    <w:rsid w:val="006E485E"/>
    <w:rsid w:val="006F2C69"/>
    <w:rsid w:val="006F30C9"/>
    <w:rsid w:val="006F3740"/>
    <w:rsid w:val="006F4E7E"/>
    <w:rsid w:val="006F6162"/>
    <w:rsid w:val="006F6CA6"/>
    <w:rsid w:val="006F6DDD"/>
    <w:rsid w:val="00710D9C"/>
    <w:rsid w:val="00715117"/>
    <w:rsid w:val="00720087"/>
    <w:rsid w:val="00721933"/>
    <w:rsid w:val="00721DBC"/>
    <w:rsid w:val="007306AA"/>
    <w:rsid w:val="0073362D"/>
    <w:rsid w:val="00733652"/>
    <w:rsid w:val="00735530"/>
    <w:rsid w:val="007363E5"/>
    <w:rsid w:val="00736628"/>
    <w:rsid w:val="00737BE8"/>
    <w:rsid w:val="00737C08"/>
    <w:rsid w:val="00740017"/>
    <w:rsid w:val="0074029E"/>
    <w:rsid w:val="0074074B"/>
    <w:rsid w:val="00741AF3"/>
    <w:rsid w:val="0074463A"/>
    <w:rsid w:val="007465E7"/>
    <w:rsid w:val="007467F7"/>
    <w:rsid w:val="00746D91"/>
    <w:rsid w:val="00752CCF"/>
    <w:rsid w:val="00754619"/>
    <w:rsid w:val="00754C4E"/>
    <w:rsid w:val="007557AC"/>
    <w:rsid w:val="00756C43"/>
    <w:rsid w:val="00757968"/>
    <w:rsid w:val="0076179C"/>
    <w:rsid w:val="00762E5C"/>
    <w:rsid w:val="00763ED1"/>
    <w:rsid w:val="007644AD"/>
    <w:rsid w:val="007662A9"/>
    <w:rsid w:val="00770002"/>
    <w:rsid w:val="007748AF"/>
    <w:rsid w:val="007748D9"/>
    <w:rsid w:val="007764BD"/>
    <w:rsid w:val="007835CA"/>
    <w:rsid w:val="00783891"/>
    <w:rsid w:val="00786F79"/>
    <w:rsid w:val="00787ED5"/>
    <w:rsid w:val="007952E7"/>
    <w:rsid w:val="00796BBC"/>
    <w:rsid w:val="007A00FD"/>
    <w:rsid w:val="007A2018"/>
    <w:rsid w:val="007A37A6"/>
    <w:rsid w:val="007A4864"/>
    <w:rsid w:val="007A7525"/>
    <w:rsid w:val="007B07C5"/>
    <w:rsid w:val="007B7A0E"/>
    <w:rsid w:val="007C126C"/>
    <w:rsid w:val="007C20DC"/>
    <w:rsid w:val="007C5A7B"/>
    <w:rsid w:val="007D32F8"/>
    <w:rsid w:val="007D3C99"/>
    <w:rsid w:val="007E26BF"/>
    <w:rsid w:val="007E26CA"/>
    <w:rsid w:val="007E2C21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7F64C8"/>
    <w:rsid w:val="0080208F"/>
    <w:rsid w:val="008079FF"/>
    <w:rsid w:val="00811024"/>
    <w:rsid w:val="00811600"/>
    <w:rsid w:val="00813776"/>
    <w:rsid w:val="0081506E"/>
    <w:rsid w:val="0081648D"/>
    <w:rsid w:val="00816936"/>
    <w:rsid w:val="00816E31"/>
    <w:rsid w:val="0082208D"/>
    <w:rsid w:val="00825150"/>
    <w:rsid w:val="0082671C"/>
    <w:rsid w:val="00827D7A"/>
    <w:rsid w:val="00830316"/>
    <w:rsid w:val="0083086A"/>
    <w:rsid w:val="00831DE2"/>
    <w:rsid w:val="00832028"/>
    <w:rsid w:val="008323B6"/>
    <w:rsid w:val="008335BE"/>
    <w:rsid w:val="00841249"/>
    <w:rsid w:val="00844CC0"/>
    <w:rsid w:val="00844E9A"/>
    <w:rsid w:val="008452E4"/>
    <w:rsid w:val="00846206"/>
    <w:rsid w:val="0084725B"/>
    <w:rsid w:val="008519DF"/>
    <w:rsid w:val="0085202B"/>
    <w:rsid w:val="00852AB6"/>
    <w:rsid w:val="00853C8D"/>
    <w:rsid w:val="00856C27"/>
    <w:rsid w:val="00857E90"/>
    <w:rsid w:val="0086101A"/>
    <w:rsid w:val="00861689"/>
    <w:rsid w:val="008633AF"/>
    <w:rsid w:val="00863790"/>
    <w:rsid w:val="00864333"/>
    <w:rsid w:val="0086673F"/>
    <w:rsid w:val="00866828"/>
    <w:rsid w:val="0087209D"/>
    <w:rsid w:val="00873443"/>
    <w:rsid w:val="00877194"/>
    <w:rsid w:val="00883059"/>
    <w:rsid w:val="0088434E"/>
    <w:rsid w:val="00890C6B"/>
    <w:rsid w:val="00891A62"/>
    <w:rsid w:val="00892164"/>
    <w:rsid w:val="00896B95"/>
    <w:rsid w:val="00897DC0"/>
    <w:rsid w:val="008A0746"/>
    <w:rsid w:val="008A0C12"/>
    <w:rsid w:val="008A14D5"/>
    <w:rsid w:val="008A1966"/>
    <w:rsid w:val="008A2160"/>
    <w:rsid w:val="008A2672"/>
    <w:rsid w:val="008A4D3A"/>
    <w:rsid w:val="008A56D3"/>
    <w:rsid w:val="008A653B"/>
    <w:rsid w:val="008A76AC"/>
    <w:rsid w:val="008B3B33"/>
    <w:rsid w:val="008B78DC"/>
    <w:rsid w:val="008C03F0"/>
    <w:rsid w:val="008C1049"/>
    <w:rsid w:val="008C37D1"/>
    <w:rsid w:val="008C783A"/>
    <w:rsid w:val="008D232C"/>
    <w:rsid w:val="008D37D5"/>
    <w:rsid w:val="008D50DE"/>
    <w:rsid w:val="008E2411"/>
    <w:rsid w:val="008E2607"/>
    <w:rsid w:val="008E4B21"/>
    <w:rsid w:val="008E5AE8"/>
    <w:rsid w:val="008E713E"/>
    <w:rsid w:val="008F0012"/>
    <w:rsid w:val="008F5308"/>
    <w:rsid w:val="008F60BD"/>
    <w:rsid w:val="00900FCE"/>
    <w:rsid w:val="009047CF"/>
    <w:rsid w:val="00904C00"/>
    <w:rsid w:val="009057E9"/>
    <w:rsid w:val="009078EC"/>
    <w:rsid w:val="00911647"/>
    <w:rsid w:val="0091227F"/>
    <w:rsid w:val="009169FC"/>
    <w:rsid w:val="00920252"/>
    <w:rsid w:val="00920933"/>
    <w:rsid w:val="00920E03"/>
    <w:rsid w:val="00923E59"/>
    <w:rsid w:val="00923F33"/>
    <w:rsid w:val="00931FFC"/>
    <w:rsid w:val="00932F73"/>
    <w:rsid w:val="009333E8"/>
    <w:rsid w:val="00933C8E"/>
    <w:rsid w:val="00945910"/>
    <w:rsid w:val="00947010"/>
    <w:rsid w:val="00950B01"/>
    <w:rsid w:val="00951F45"/>
    <w:rsid w:val="0095522C"/>
    <w:rsid w:val="0095701A"/>
    <w:rsid w:val="0096180F"/>
    <w:rsid w:val="0096241B"/>
    <w:rsid w:val="00964567"/>
    <w:rsid w:val="0097197D"/>
    <w:rsid w:val="00971AA5"/>
    <w:rsid w:val="00977ED9"/>
    <w:rsid w:val="00983A21"/>
    <w:rsid w:val="00986E50"/>
    <w:rsid w:val="00990B75"/>
    <w:rsid w:val="00991462"/>
    <w:rsid w:val="00991A71"/>
    <w:rsid w:val="00993E6C"/>
    <w:rsid w:val="00995332"/>
    <w:rsid w:val="00995547"/>
    <w:rsid w:val="00997795"/>
    <w:rsid w:val="009A015B"/>
    <w:rsid w:val="009A4773"/>
    <w:rsid w:val="009A4882"/>
    <w:rsid w:val="009A4A92"/>
    <w:rsid w:val="009A785F"/>
    <w:rsid w:val="009B0248"/>
    <w:rsid w:val="009B1F70"/>
    <w:rsid w:val="009B2E6E"/>
    <w:rsid w:val="009B70D3"/>
    <w:rsid w:val="009C29E7"/>
    <w:rsid w:val="009C4FAA"/>
    <w:rsid w:val="009C62F5"/>
    <w:rsid w:val="009C6BAD"/>
    <w:rsid w:val="009D0C1B"/>
    <w:rsid w:val="009D0ED7"/>
    <w:rsid w:val="009D1E86"/>
    <w:rsid w:val="009D2668"/>
    <w:rsid w:val="009D44F8"/>
    <w:rsid w:val="009E12AE"/>
    <w:rsid w:val="009F1498"/>
    <w:rsid w:val="009F3FCF"/>
    <w:rsid w:val="009F44DC"/>
    <w:rsid w:val="009F6686"/>
    <w:rsid w:val="009F7EE8"/>
    <w:rsid w:val="00A007AC"/>
    <w:rsid w:val="00A00BF1"/>
    <w:rsid w:val="00A07254"/>
    <w:rsid w:val="00A151A0"/>
    <w:rsid w:val="00A16C11"/>
    <w:rsid w:val="00A2152E"/>
    <w:rsid w:val="00A21C42"/>
    <w:rsid w:val="00A21C92"/>
    <w:rsid w:val="00A26BB4"/>
    <w:rsid w:val="00A27848"/>
    <w:rsid w:val="00A301F5"/>
    <w:rsid w:val="00A31ED5"/>
    <w:rsid w:val="00A33FCC"/>
    <w:rsid w:val="00A37C57"/>
    <w:rsid w:val="00A402C5"/>
    <w:rsid w:val="00A4188F"/>
    <w:rsid w:val="00A4282A"/>
    <w:rsid w:val="00A42935"/>
    <w:rsid w:val="00A44316"/>
    <w:rsid w:val="00A45872"/>
    <w:rsid w:val="00A4665E"/>
    <w:rsid w:val="00A47DCA"/>
    <w:rsid w:val="00A510EB"/>
    <w:rsid w:val="00A536F4"/>
    <w:rsid w:val="00A54838"/>
    <w:rsid w:val="00A559AD"/>
    <w:rsid w:val="00A56B4C"/>
    <w:rsid w:val="00A6081E"/>
    <w:rsid w:val="00A65B3B"/>
    <w:rsid w:val="00A66458"/>
    <w:rsid w:val="00A701FD"/>
    <w:rsid w:val="00A7259C"/>
    <w:rsid w:val="00A739BD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902D6"/>
    <w:rsid w:val="00A9176D"/>
    <w:rsid w:val="00A920A2"/>
    <w:rsid w:val="00A92392"/>
    <w:rsid w:val="00A92E67"/>
    <w:rsid w:val="00A93F93"/>
    <w:rsid w:val="00A94234"/>
    <w:rsid w:val="00A95DF7"/>
    <w:rsid w:val="00A966C3"/>
    <w:rsid w:val="00A968BD"/>
    <w:rsid w:val="00AA0249"/>
    <w:rsid w:val="00AA1F0E"/>
    <w:rsid w:val="00AA31B2"/>
    <w:rsid w:val="00AA3600"/>
    <w:rsid w:val="00AA4C6F"/>
    <w:rsid w:val="00AA6791"/>
    <w:rsid w:val="00AA7B2C"/>
    <w:rsid w:val="00AB0E78"/>
    <w:rsid w:val="00AB2272"/>
    <w:rsid w:val="00AB2C77"/>
    <w:rsid w:val="00AB7BA4"/>
    <w:rsid w:val="00AC191B"/>
    <w:rsid w:val="00AC2AB8"/>
    <w:rsid w:val="00AC2CEC"/>
    <w:rsid w:val="00AC7740"/>
    <w:rsid w:val="00AC7DDE"/>
    <w:rsid w:val="00AD41AD"/>
    <w:rsid w:val="00AD5BA9"/>
    <w:rsid w:val="00AD6698"/>
    <w:rsid w:val="00AD7DCB"/>
    <w:rsid w:val="00AE0505"/>
    <w:rsid w:val="00AE1C02"/>
    <w:rsid w:val="00AE4A50"/>
    <w:rsid w:val="00AF4120"/>
    <w:rsid w:val="00AF5DC8"/>
    <w:rsid w:val="00AF7450"/>
    <w:rsid w:val="00AF78F7"/>
    <w:rsid w:val="00B02AC5"/>
    <w:rsid w:val="00B02D50"/>
    <w:rsid w:val="00B05293"/>
    <w:rsid w:val="00B079F4"/>
    <w:rsid w:val="00B07A5C"/>
    <w:rsid w:val="00B127F3"/>
    <w:rsid w:val="00B13F17"/>
    <w:rsid w:val="00B202D2"/>
    <w:rsid w:val="00B21F3C"/>
    <w:rsid w:val="00B23387"/>
    <w:rsid w:val="00B254B7"/>
    <w:rsid w:val="00B25F6A"/>
    <w:rsid w:val="00B2623F"/>
    <w:rsid w:val="00B26F0A"/>
    <w:rsid w:val="00B30AC0"/>
    <w:rsid w:val="00B31987"/>
    <w:rsid w:val="00B35063"/>
    <w:rsid w:val="00B374B3"/>
    <w:rsid w:val="00B41589"/>
    <w:rsid w:val="00B4204E"/>
    <w:rsid w:val="00B52268"/>
    <w:rsid w:val="00B52E4A"/>
    <w:rsid w:val="00B562EE"/>
    <w:rsid w:val="00B569BA"/>
    <w:rsid w:val="00B57362"/>
    <w:rsid w:val="00B65701"/>
    <w:rsid w:val="00B660FE"/>
    <w:rsid w:val="00B6657B"/>
    <w:rsid w:val="00B66FD4"/>
    <w:rsid w:val="00B74014"/>
    <w:rsid w:val="00B74893"/>
    <w:rsid w:val="00B7547A"/>
    <w:rsid w:val="00B75AE8"/>
    <w:rsid w:val="00B8171F"/>
    <w:rsid w:val="00B83512"/>
    <w:rsid w:val="00B9032C"/>
    <w:rsid w:val="00B91CAC"/>
    <w:rsid w:val="00B95EEA"/>
    <w:rsid w:val="00B97436"/>
    <w:rsid w:val="00BA0395"/>
    <w:rsid w:val="00BA196C"/>
    <w:rsid w:val="00BA408D"/>
    <w:rsid w:val="00BA5A33"/>
    <w:rsid w:val="00BB145C"/>
    <w:rsid w:val="00BB1EAA"/>
    <w:rsid w:val="00BB4184"/>
    <w:rsid w:val="00BB60BA"/>
    <w:rsid w:val="00BB7E5D"/>
    <w:rsid w:val="00BC0893"/>
    <w:rsid w:val="00BC0BF2"/>
    <w:rsid w:val="00BC12BC"/>
    <w:rsid w:val="00BC4099"/>
    <w:rsid w:val="00BC459D"/>
    <w:rsid w:val="00BC6362"/>
    <w:rsid w:val="00BC6A9F"/>
    <w:rsid w:val="00BD1CAD"/>
    <w:rsid w:val="00BD5885"/>
    <w:rsid w:val="00BD7156"/>
    <w:rsid w:val="00BD7867"/>
    <w:rsid w:val="00BF0E02"/>
    <w:rsid w:val="00BF2F7C"/>
    <w:rsid w:val="00BF6592"/>
    <w:rsid w:val="00BF7293"/>
    <w:rsid w:val="00C01AD0"/>
    <w:rsid w:val="00C01F3D"/>
    <w:rsid w:val="00C05DF8"/>
    <w:rsid w:val="00C06DAE"/>
    <w:rsid w:val="00C107BD"/>
    <w:rsid w:val="00C160D0"/>
    <w:rsid w:val="00C17F48"/>
    <w:rsid w:val="00C20778"/>
    <w:rsid w:val="00C21589"/>
    <w:rsid w:val="00C252D5"/>
    <w:rsid w:val="00C26B30"/>
    <w:rsid w:val="00C26D53"/>
    <w:rsid w:val="00C32E63"/>
    <w:rsid w:val="00C342A8"/>
    <w:rsid w:val="00C41AE0"/>
    <w:rsid w:val="00C45A50"/>
    <w:rsid w:val="00C46B6C"/>
    <w:rsid w:val="00C52B2E"/>
    <w:rsid w:val="00C544D0"/>
    <w:rsid w:val="00C55B11"/>
    <w:rsid w:val="00C56204"/>
    <w:rsid w:val="00C56A42"/>
    <w:rsid w:val="00C57D6D"/>
    <w:rsid w:val="00C625AA"/>
    <w:rsid w:val="00C630BD"/>
    <w:rsid w:val="00C858D1"/>
    <w:rsid w:val="00C91DC4"/>
    <w:rsid w:val="00C947B4"/>
    <w:rsid w:val="00C95D9B"/>
    <w:rsid w:val="00C964BF"/>
    <w:rsid w:val="00CA0CE5"/>
    <w:rsid w:val="00CA1F4F"/>
    <w:rsid w:val="00CA489C"/>
    <w:rsid w:val="00CA7D1F"/>
    <w:rsid w:val="00CB0F6E"/>
    <w:rsid w:val="00CC0117"/>
    <w:rsid w:val="00CC25F7"/>
    <w:rsid w:val="00CD04CB"/>
    <w:rsid w:val="00CD0563"/>
    <w:rsid w:val="00CD0790"/>
    <w:rsid w:val="00CD2FA7"/>
    <w:rsid w:val="00CD56D4"/>
    <w:rsid w:val="00CD5821"/>
    <w:rsid w:val="00CD68BF"/>
    <w:rsid w:val="00CF1803"/>
    <w:rsid w:val="00CF6659"/>
    <w:rsid w:val="00D042B6"/>
    <w:rsid w:val="00D0517A"/>
    <w:rsid w:val="00D05AE8"/>
    <w:rsid w:val="00D07DE6"/>
    <w:rsid w:val="00D13245"/>
    <w:rsid w:val="00D17092"/>
    <w:rsid w:val="00D2002A"/>
    <w:rsid w:val="00D2113D"/>
    <w:rsid w:val="00D21923"/>
    <w:rsid w:val="00D26865"/>
    <w:rsid w:val="00D328CA"/>
    <w:rsid w:val="00D3360E"/>
    <w:rsid w:val="00D342CE"/>
    <w:rsid w:val="00D36CA7"/>
    <w:rsid w:val="00D4056C"/>
    <w:rsid w:val="00D40DB0"/>
    <w:rsid w:val="00D416B1"/>
    <w:rsid w:val="00D43258"/>
    <w:rsid w:val="00D47A70"/>
    <w:rsid w:val="00D5065A"/>
    <w:rsid w:val="00D549F6"/>
    <w:rsid w:val="00D55E1A"/>
    <w:rsid w:val="00D56519"/>
    <w:rsid w:val="00D63B28"/>
    <w:rsid w:val="00D6437C"/>
    <w:rsid w:val="00D65407"/>
    <w:rsid w:val="00D6625F"/>
    <w:rsid w:val="00D67B57"/>
    <w:rsid w:val="00D70313"/>
    <w:rsid w:val="00D72208"/>
    <w:rsid w:val="00D815F9"/>
    <w:rsid w:val="00D81DCA"/>
    <w:rsid w:val="00D8308D"/>
    <w:rsid w:val="00D862D1"/>
    <w:rsid w:val="00D900E5"/>
    <w:rsid w:val="00D90A7D"/>
    <w:rsid w:val="00D90BB0"/>
    <w:rsid w:val="00D90BDB"/>
    <w:rsid w:val="00D92B22"/>
    <w:rsid w:val="00D93C3D"/>
    <w:rsid w:val="00D95047"/>
    <w:rsid w:val="00DA43E2"/>
    <w:rsid w:val="00DA447F"/>
    <w:rsid w:val="00DA5091"/>
    <w:rsid w:val="00DA6256"/>
    <w:rsid w:val="00DB02F4"/>
    <w:rsid w:val="00DB383C"/>
    <w:rsid w:val="00DB5658"/>
    <w:rsid w:val="00DB6D4A"/>
    <w:rsid w:val="00DC0489"/>
    <w:rsid w:val="00DC20FA"/>
    <w:rsid w:val="00DC53A4"/>
    <w:rsid w:val="00DC5C68"/>
    <w:rsid w:val="00DD4CEA"/>
    <w:rsid w:val="00DD763A"/>
    <w:rsid w:val="00DD7867"/>
    <w:rsid w:val="00DE0AF5"/>
    <w:rsid w:val="00DE1038"/>
    <w:rsid w:val="00DE448F"/>
    <w:rsid w:val="00DE5E3D"/>
    <w:rsid w:val="00DE7646"/>
    <w:rsid w:val="00DE7FD4"/>
    <w:rsid w:val="00DF4DE0"/>
    <w:rsid w:val="00DF5048"/>
    <w:rsid w:val="00E01DB9"/>
    <w:rsid w:val="00E11131"/>
    <w:rsid w:val="00E11BD1"/>
    <w:rsid w:val="00E15350"/>
    <w:rsid w:val="00E1557B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736"/>
    <w:rsid w:val="00E4380B"/>
    <w:rsid w:val="00E43F01"/>
    <w:rsid w:val="00E47A4E"/>
    <w:rsid w:val="00E56021"/>
    <w:rsid w:val="00E577AB"/>
    <w:rsid w:val="00E613EC"/>
    <w:rsid w:val="00E61C28"/>
    <w:rsid w:val="00E63157"/>
    <w:rsid w:val="00E66973"/>
    <w:rsid w:val="00E66FD9"/>
    <w:rsid w:val="00E6728D"/>
    <w:rsid w:val="00E67691"/>
    <w:rsid w:val="00E7046D"/>
    <w:rsid w:val="00E714FC"/>
    <w:rsid w:val="00E72972"/>
    <w:rsid w:val="00E72A6C"/>
    <w:rsid w:val="00E737E1"/>
    <w:rsid w:val="00E745FD"/>
    <w:rsid w:val="00E852DE"/>
    <w:rsid w:val="00E85832"/>
    <w:rsid w:val="00E86969"/>
    <w:rsid w:val="00E87EF3"/>
    <w:rsid w:val="00E9214C"/>
    <w:rsid w:val="00E9484B"/>
    <w:rsid w:val="00E94E02"/>
    <w:rsid w:val="00E956FA"/>
    <w:rsid w:val="00E97685"/>
    <w:rsid w:val="00EA0F97"/>
    <w:rsid w:val="00EA4299"/>
    <w:rsid w:val="00EA4302"/>
    <w:rsid w:val="00EB0287"/>
    <w:rsid w:val="00EB0CD2"/>
    <w:rsid w:val="00EB4CCC"/>
    <w:rsid w:val="00EB52E6"/>
    <w:rsid w:val="00EB5E72"/>
    <w:rsid w:val="00EC2E14"/>
    <w:rsid w:val="00EC54F7"/>
    <w:rsid w:val="00EC6393"/>
    <w:rsid w:val="00EC6A02"/>
    <w:rsid w:val="00EC736D"/>
    <w:rsid w:val="00EC79F9"/>
    <w:rsid w:val="00ED42D8"/>
    <w:rsid w:val="00ED4752"/>
    <w:rsid w:val="00ED5882"/>
    <w:rsid w:val="00ED5DF1"/>
    <w:rsid w:val="00ED6065"/>
    <w:rsid w:val="00ED70AE"/>
    <w:rsid w:val="00EE051F"/>
    <w:rsid w:val="00EE1B08"/>
    <w:rsid w:val="00EE66DB"/>
    <w:rsid w:val="00EF0FA9"/>
    <w:rsid w:val="00EF1438"/>
    <w:rsid w:val="00EF27A9"/>
    <w:rsid w:val="00EF3E3A"/>
    <w:rsid w:val="00EF52AC"/>
    <w:rsid w:val="00F00A6B"/>
    <w:rsid w:val="00F01F62"/>
    <w:rsid w:val="00F033FC"/>
    <w:rsid w:val="00F058F0"/>
    <w:rsid w:val="00F07CF0"/>
    <w:rsid w:val="00F100EC"/>
    <w:rsid w:val="00F10ECD"/>
    <w:rsid w:val="00F17EE5"/>
    <w:rsid w:val="00F2112E"/>
    <w:rsid w:val="00F242DE"/>
    <w:rsid w:val="00F2508E"/>
    <w:rsid w:val="00F26A28"/>
    <w:rsid w:val="00F27ADE"/>
    <w:rsid w:val="00F304B8"/>
    <w:rsid w:val="00F338AC"/>
    <w:rsid w:val="00F34EBF"/>
    <w:rsid w:val="00F3681E"/>
    <w:rsid w:val="00F37E9E"/>
    <w:rsid w:val="00F40BDD"/>
    <w:rsid w:val="00F41944"/>
    <w:rsid w:val="00F54952"/>
    <w:rsid w:val="00F550B2"/>
    <w:rsid w:val="00F55B9D"/>
    <w:rsid w:val="00F55EBF"/>
    <w:rsid w:val="00F56B8C"/>
    <w:rsid w:val="00F60316"/>
    <w:rsid w:val="00F607AC"/>
    <w:rsid w:val="00F634EC"/>
    <w:rsid w:val="00F66018"/>
    <w:rsid w:val="00F66DC1"/>
    <w:rsid w:val="00F67DD8"/>
    <w:rsid w:val="00F7047D"/>
    <w:rsid w:val="00F7257B"/>
    <w:rsid w:val="00F755CD"/>
    <w:rsid w:val="00F7752A"/>
    <w:rsid w:val="00F77925"/>
    <w:rsid w:val="00F800C5"/>
    <w:rsid w:val="00F83189"/>
    <w:rsid w:val="00F84142"/>
    <w:rsid w:val="00F842C8"/>
    <w:rsid w:val="00F8575B"/>
    <w:rsid w:val="00F87025"/>
    <w:rsid w:val="00F92175"/>
    <w:rsid w:val="00F9326F"/>
    <w:rsid w:val="00F94317"/>
    <w:rsid w:val="00F9487C"/>
    <w:rsid w:val="00F97AA9"/>
    <w:rsid w:val="00FA1E6F"/>
    <w:rsid w:val="00FA4803"/>
    <w:rsid w:val="00FA4FF5"/>
    <w:rsid w:val="00FB1D3B"/>
    <w:rsid w:val="00FB772A"/>
    <w:rsid w:val="00FC2554"/>
    <w:rsid w:val="00FC3B3D"/>
    <w:rsid w:val="00FC42B6"/>
    <w:rsid w:val="00FC4C77"/>
    <w:rsid w:val="00FD0A2F"/>
    <w:rsid w:val="00FD5181"/>
    <w:rsid w:val="00FD5A59"/>
    <w:rsid w:val="00FE0CF6"/>
    <w:rsid w:val="00FE221B"/>
    <w:rsid w:val="00FE2FCB"/>
    <w:rsid w:val="00FE32A5"/>
    <w:rsid w:val="00FE3747"/>
    <w:rsid w:val="00FE395A"/>
    <w:rsid w:val="00FE77E0"/>
    <w:rsid w:val="00FF0A4D"/>
    <w:rsid w:val="00FF1719"/>
    <w:rsid w:val="00FF1ABE"/>
    <w:rsid w:val="00FF47B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6D763F56-721A-4BF9-8D90-BE6CBAE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3F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C783A"/>
    <w:rPr>
      <w:i/>
      <w:iCs/>
    </w:rPr>
  </w:style>
  <w:style w:type="table" w:customStyle="1" w:styleId="Rcsostblzat1">
    <w:name w:val="Rácsos táblázat1"/>
    <w:basedOn w:val="Normltblzat"/>
    <w:next w:val="Rcsostblzat"/>
    <w:uiPriority w:val="39"/>
    <w:rsid w:val="00214FB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7C3C-4DBC-4BC5-B225-7B5EB6F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16</Pages>
  <Words>4353</Words>
  <Characters>30042</Characters>
  <Application>Microsoft Office Word</Application>
  <DocSecurity>0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Némethné Szigetvári Dóra</dc:creator>
  <cp:lastModifiedBy>Krizmanich Henrietta</cp:lastModifiedBy>
  <cp:revision>69</cp:revision>
  <cp:lastPrinted>2025-05-16T08:45:00Z</cp:lastPrinted>
  <dcterms:created xsi:type="dcterms:W3CDTF">2025-02-20T14:52:00Z</dcterms:created>
  <dcterms:modified xsi:type="dcterms:W3CDTF">2025-05-27T13:10:00Z</dcterms:modified>
</cp:coreProperties>
</file>