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6F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</w:t>
      </w:r>
    </w:p>
    <w:p w14:paraId="1585B6B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Belső ellenőrzési vezető: Krizmanich Henrietta</w:t>
      </w:r>
    </w:p>
    <w:p w14:paraId="45BE89E7" w14:textId="77777777" w:rsidR="00F34EBF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Nyilvántartási szám: 5116218</w:t>
      </w:r>
    </w:p>
    <w:p w14:paraId="1DA45E3D" w14:textId="28915381" w:rsidR="00AB2C77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Belső ellenőr: Tóth-Falusi Eszter</w:t>
      </w:r>
    </w:p>
    <w:p w14:paraId="4D21F6AB" w14:textId="1C1840D2" w:rsidR="00AB2C77" w:rsidRPr="00F01F62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25701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Nyilvántartási szám: </w:t>
      </w:r>
      <w:r w:rsidR="00257010" w:rsidRPr="00257010">
        <w:rPr>
          <w:rFonts w:ascii="Times New Roman" w:eastAsia="Times New Roman" w:hAnsi="Times New Roman" w:cs="Times New Roman"/>
          <w:color w:val="000000" w:themeColor="text1"/>
          <w:sz w:val="24"/>
        </w:rPr>
        <w:t>5117406</w:t>
      </w:r>
    </w:p>
    <w:p w14:paraId="39BD487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9700 Szombathely, Nádasdy Ferenc utca 4.</w:t>
      </w:r>
    </w:p>
    <w:p w14:paraId="2D911BFA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9700 Szombathely, Boglárka utca 2.</w:t>
      </w:r>
    </w:p>
    <w:p w14:paraId="3BED2D5F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4F271FA" w14:textId="4B2FA707" w:rsidR="002E283E" w:rsidRPr="00F01F62" w:rsidRDefault="009F6686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Iktatószám: </w:t>
      </w:r>
      <w:r w:rsidR="001862BE" w:rsidRPr="001862BE">
        <w:rPr>
          <w:rFonts w:ascii="Times New Roman" w:eastAsia="Times New Roman" w:hAnsi="Times New Roman" w:cs="Times New Roman"/>
          <w:color w:val="000000" w:themeColor="text1"/>
          <w:sz w:val="24"/>
        </w:rPr>
        <w:t>2002-1</w:t>
      </w:r>
      <w:r w:rsidR="005B7F17">
        <w:rPr>
          <w:rFonts w:ascii="Times New Roman" w:eastAsia="Times New Roman" w:hAnsi="Times New Roman" w:cs="Times New Roman"/>
          <w:color w:val="000000" w:themeColor="text1"/>
          <w:sz w:val="24"/>
        </w:rPr>
        <w:t>8</w:t>
      </w:r>
      <w:r w:rsidR="006815D9" w:rsidRPr="001862BE">
        <w:rPr>
          <w:rFonts w:ascii="Times New Roman" w:eastAsia="Times New Roman" w:hAnsi="Times New Roman" w:cs="Times New Roman"/>
          <w:color w:val="000000" w:themeColor="text1"/>
          <w:sz w:val="24"/>
        </w:rPr>
        <w:t>/202</w:t>
      </w:r>
      <w:r w:rsidR="00424A38" w:rsidRPr="001862BE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</w:p>
    <w:p w14:paraId="340B3CD8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E29E6B6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84AF75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4BDF17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BA490D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7914D72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C54BA19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97426F4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071843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33A8FF7" w14:textId="36405B2B" w:rsidR="002E283E" w:rsidRPr="00F01F62" w:rsidRDefault="009F66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8"/>
        </w:rPr>
        <w:t>ELLENŐRZÉSI JELENTÉS</w:t>
      </w:r>
    </w:p>
    <w:p w14:paraId="58B1D776" w14:textId="7456BA65" w:rsidR="002E283E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vagyonkezelésbe átadott önkormányzati vagyon tulajdonosi ellenőrzésének vizsgálata </w:t>
      </w:r>
      <w:r w:rsidRPr="008C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8C783A" w:rsidRPr="008C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Gothard Jenő Általános Iskolában</w:t>
      </w:r>
      <w:r w:rsidR="008C783A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</w:p>
    <w:p w14:paraId="39A3B6D0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58A92772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C5B311B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CBF1AA" w14:textId="77777777" w:rsidR="002E283E" w:rsidRPr="00F01F62" w:rsidRDefault="002E283E" w:rsidP="00F34EB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3502D210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8417858" w14:textId="13E8B759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1CE9EA8" w14:textId="4EA97E41" w:rsidR="00F97AA9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98042FF" w14:textId="77777777" w:rsidR="00F97AA9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B29B38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F95F40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1C80506" w14:textId="68D38675" w:rsidR="002E283E" w:rsidRPr="00F01F62" w:rsidRDefault="009F6686" w:rsidP="00D90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Szombathely, </w:t>
      </w:r>
      <w:r w:rsidR="00BC0BF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2024. </w:t>
      </w:r>
      <w:r w:rsidR="009941E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április </w:t>
      </w:r>
      <w:r w:rsidR="005B7F17">
        <w:rPr>
          <w:rFonts w:ascii="Times New Roman" w:eastAsia="Times New Roman" w:hAnsi="Times New Roman" w:cs="Times New Roman"/>
          <w:color w:val="000000" w:themeColor="text1"/>
          <w:sz w:val="24"/>
        </w:rPr>
        <w:t>10</w:t>
      </w:r>
      <w:r w:rsidR="009941EA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31758ACD" w14:textId="504B0BF6" w:rsidR="002E283E" w:rsidRPr="00F01F62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Az ellenőrzést végző szervezet: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 Megyei Jogú Város Közgyűlésének 475/2015 (XII.10.) Kgy. számú, valamint Szombathely Megyei Jogú Város </w:t>
      </w:r>
      <w:r w:rsidR="00DD763A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Közgyűlése Kulturális, Oktatási és Civil Bizottságának </w:t>
      </w:r>
      <w:r w:rsidR="001862BE">
        <w:rPr>
          <w:rFonts w:ascii="Times New Roman" w:eastAsia="Times New Roman" w:hAnsi="Times New Roman" w:cs="Times New Roman"/>
          <w:color w:val="000000" w:themeColor="text1"/>
          <w:sz w:val="24"/>
        </w:rPr>
        <w:t>130/2024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1862BE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) KOCB.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számú határozata szerint az ellenőrzést a </w:t>
      </w: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Szombathelyi Köznevelési GAMESZ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folytatja le.</w:t>
      </w:r>
    </w:p>
    <w:p w14:paraId="055AA93A" w14:textId="77777777" w:rsidR="002E283E" w:rsidRPr="00F01F62" w:rsidRDefault="009F6686" w:rsidP="0018593C">
      <w:pPr>
        <w:keepNext/>
        <w:tabs>
          <w:tab w:val="left" w:pos="6804"/>
        </w:tabs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 vizsgálat célja: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Annak megítélése, hogy az intézmény az önkormányzati vagyont rendeltetésszerűen használja-e, a vagyon védelme, állagmegóvása érdekében a szükséges intézkedéseket megteszi-e.</w:t>
      </w:r>
    </w:p>
    <w:p w14:paraId="021AC5E1" w14:textId="62F70844" w:rsidR="002E283E" w:rsidRPr="008E2411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ellenőrzött szervezet/szervezeti egység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="00424A3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Gothard Jenő Általános Iskola</w:t>
      </w:r>
    </w:p>
    <w:p w14:paraId="5825F7DE" w14:textId="6A16CC75" w:rsidR="002E283E" w:rsidRPr="00F01F62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Az ellenőrzés típusa: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Tulajdonosi ellenőrzés keretében szabályossági és pénzügyi ellenőrzés</w:t>
      </w:r>
    </w:p>
    <w:p w14:paraId="43A2E328" w14:textId="2CB1D14C" w:rsidR="002E283E" w:rsidRPr="00F01F62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Vonatkozó jogi háttér: </w:t>
      </w:r>
      <w:r w:rsidR="00AB2C77">
        <w:rPr>
          <w:rFonts w:ascii="Times New Roman" w:eastAsia="Times New Roman" w:hAnsi="Times New Roman" w:cs="Times New Roman"/>
          <w:sz w:val="24"/>
        </w:rPr>
        <w:t xml:space="preserve">A Szombathelyi </w:t>
      </w:r>
      <w:r w:rsidR="00424A38">
        <w:rPr>
          <w:rFonts w:ascii="Times New Roman" w:eastAsia="Times New Roman" w:hAnsi="Times New Roman" w:cs="Times New Roman"/>
          <w:sz w:val="24"/>
        </w:rPr>
        <w:t xml:space="preserve">Tankerületi Központ </w:t>
      </w:r>
      <w:r w:rsidR="00AB2C77">
        <w:rPr>
          <w:rFonts w:ascii="Times New Roman" w:eastAsia="Times New Roman" w:hAnsi="Times New Roman" w:cs="Times New Roman"/>
          <w:sz w:val="24"/>
        </w:rPr>
        <w:t>és Szombathely Megyei Jogú Város Önkormányzata között fennálló vagyonkezelési szerződés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valamint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 Megyei Jogú Város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Közgyűlés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 Kulturális, Oktatási és Civil Bizottságának </w:t>
      </w:r>
      <w:r w:rsidR="001862BE">
        <w:rPr>
          <w:rFonts w:ascii="Times New Roman" w:eastAsia="Times New Roman" w:hAnsi="Times New Roman" w:cs="Times New Roman"/>
          <w:color w:val="000000" w:themeColor="text1"/>
          <w:sz w:val="24"/>
        </w:rPr>
        <w:t>130/2024.</w:t>
      </w:r>
      <w:r w:rsidR="001862BE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1862BE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1862BE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.) KOCB</w:t>
      </w:r>
      <w:r w:rsidR="001862BE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számú határozata.</w:t>
      </w:r>
    </w:p>
    <w:p w14:paraId="5AF14867" w14:textId="05F8E439" w:rsidR="002E283E" w:rsidRPr="00F01F62" w:rsidRDefault="009F6686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Alkalmazott ellenőrzési eszközök és módszertanok: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Dokumentumon alapuló tételes vizsgálat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, illetve helyszíni ellenőrzés</w:t>
      </w:r>
    </w:p>
    <w:p w14:paraId="75736D35" w14:textId="2933839B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Ellenőrzött időszak: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201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9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202</w:t>
      </w:r>
      <w:r w:rsidR="003B74AA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 év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83189A1" w14:textId="2B973C53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Ellenőrzés időtartama:</w:t>
      </w:r>
      <w:r w:rsidR="00F97AA9"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202</w:t>
      </w:r>
      <w:r w:rsidR="0062526D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3B74AA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február</w:t>
      </w:r>
      <w:r w:rsidR="00AB2C7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62526D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12</w:t>
      </w:r>
      <w:r w:rsidR="00AB2C7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– 2024. </w:t>
      </w:r>
      <w:r w:rsidR="00AB2C7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március </w:t>
      </w:r>
      <w:r w:rsidR="0062526D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07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5949CE" w:rsidRPr="00F01F62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4F79DD99" w14:textId="18AB46F4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Időigény (ellenőri munkanapok száma):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FD5181">
        <w:rPr>
          <w:rFonts w:ascii="Times New Roman" w:eastAsia="Times New Roman" w:hAnsi="Times New Roman" w:cs="Times New Roman"/>
          <w:color w:val="000000" w:themeColor="text1"/>
          <w:sz w:val="24"/>
        </w:rPr>
        <w:t>8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nap</w:t>
      </w:r>
    </w:p>
    <w:p w14:paraId="113716F1" w14:textId="77777777" w:rsidR="002E283E" w:rsidRPr="00F01F62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ellenőrzésben közreműködő ellenőrök:</w:t>
      </w:r>
    </w:p>
    <w:p w14:paraId="0977E5A9" w14:textId="4C9F6997" w:rsidR="002E283E" w:rsidRDefault="000D32D4" w:rsidP="00993E6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Krizmanich Henrietta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93E6C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GAMESZ, belső ellenőr</w:t>
      </w:r>
      <w:r w:rsidR="001F4A51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zési vezető</w:t>
      </w:r>
    </w:p>
    <w:p w14:paraId="1E3D4E2C" w14:textId="1934774F" w:rsidR="00AB2C77" w:rsidRPr="00F01F62" w:rsidRDefault="00AB2C77" w:rsidP="00AB2C77">
      <w:pPr>
        <w:spacing w:after="24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Tóth-Falusi Eszter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ab/>
        <w:t>Szombathelyi Köznevelési GAMESZ, belső ellenőr</w:t>
      </w:r>
    </w:p>
    <w:p w14:paraId="69082F59" w14:textId="77777777" w:rsidR="002E283E" w:rsidRPr="00F01F62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Hivatalban lévő vezetők:</w:t>
      </w:r>
    </w:p>
    <w:p w14:paraId="0A609FC7" w14:textId="421C5E94" w:rsidR="00AB2C77" w:rsidRDefault="003B083B" w:rsidP="003B083B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r w:rsidRPr="003B083B">
        <w:rPr>
          <w:rFonts w:ascii="Times New Roman" w:eastAsia="Times New Roman" w:hAnsi="Times New Roman" w:cs="Times New Roman"/>
          <w:sz w:val="24"/>
        </w:rPr>
        <w:t xml:space="preserve">Nagyné </w:t>
      </w:r>
      <w:proofErr w:type="spellStart"/>
      <w:r w:rsidRPr="003B083B">
        <w:rPr>
          <w:rFonts w:ascii="Times New Roman" w:eastAsia="Times New Roman" w:hAnsi="Times New Roman" w:cs="Times New Roman"/>
          <w:sz w:val="24"/>
        </w:rPr>
        <w:t>Tancsics</w:t>
      </w:r>
      <w:proofErr w:type="spellEnd"/>
      <w:r w:rsidRPr="003B083B">
        <w:rPr>
          <w:rFonts w:ascii="Times New Roman" w:eastAsia="Times New Roman" w:hAnsi="Times New Roman" w:cs="Times New Roman"/>
          <w:sz w:val="24"/>
        </w:rPr>
        <w:t xml:space="preserve"> Ildikó</w:t>
      </w:r>
      <w:r>
        <w:rPr>
          <w:rFonts w:ascii="Times New Roman" w:eastAsia="Times New Roman" w:hAnsi="Times New Roman" w:cs="Times New Roman"/>
          <w:sz w:val="24"/>
        </w:rPr>
        <w:tab/>
      </w:r>
      <w:r w:rsidR="00AB2C77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="003B74AA">
        <w:rPr>
          <w:rFonts w:ascii="Times New Roman" w:eastAsia="Times New Roman" w:hAnsi="Times New Roman" w:cs="Times New Roman"/>
          <w:sz w:val="24"/>
        </w:rPr>
        <w:t>Gothard</w:t>
      </w:r>
      <w:proofErr w:type="spellEnd"/>
      <w:r w:rsidR="003B74AA">
        <w:rPr>
          <w:rFonts w:ascii="Times New Roman" w:eastAsia="Times New Roman" w:hAnsi="Times New Roman" w:cs="Times New Roman"/>
          <w:sz w:val="24"/>
        </w:rPr>
        <w:t xml:space="preserve"> Jenő Általános Iskola </w:t>
      </w:r>
      <w:r w:rsidR="00AB2C77">
        <w:rPr>
          <w:rFonts w:ascii="Times New Roman" w:eastAsia="Times New Roman" w:hAnsi="Times New Roman" w:cs="Times New Roman"/>
          <w:sz w:val="24"/>
        </w:rPr>
        <w:t>igazgatója</w:t>
      </w:r>
    </w:p>
    <w:p w14:paraId="63DA1369" w14:textId="310F882E" w:rsidR="00AB2C77" w:rsidRDefault="00FD5181" w:rsidP="003B083B">
      <w:pPr>
        <w:spacing w:after="120" w:line="240" w:lineRule="auto"/>
        <w:ind w:left="2829" w:hanging="2829"/>
        <w:jc w:val="both"/>
        <w:rPr>
          <w:rFonts w:ascii="Times New Roman" w:eastAsia="Times New Roman" w:hAnsi="Times New Roman" w:cs="Times New Roman"/>
          <w:sz w:val="24"/>
        </w:rPr>
      </w:pPr>
      <w:r w:rsidRPr="00FD5181">
        <w:rPr>
          <w:rFonts w:ascii="Times New Roman" w:eastAsia="Times New Roman" w:hAnsi="Times New Roman" w:cs="Times New Roman"/>
          <w:sz w:val="24"/>
        </w:rPr>
        <w:t>Fodor István</w:t>
      </w:r>
      <w:r w:rsidRPr="00FD5181">
        <w:rPr>
          <w:rFonts w:ascii="Times New Roman" w:eastAsia="Times New Roman" w:hAnsi="Times New Roman" w:cs="Times New Roman"/>
          <w:sz w:val="24"/>
        </w:rPr>
        <w:tab/>
      </w:r>
      <w:r w:rsidRPr="00FD5181">
        <w:rPr>
          <w:rFonts w:ascii="Times New Roman" w:eastAsia="Times New Roman" w:hAnsi="Times New Roman" w:cs="Times New Roman"/>
          <w:sz w:val="24"/>
        </w:rPr>
        <w:tab/>
      </w:r>
      <w:r w:rsidRPr="00FD5181">
        <w:rPr>
          <w:rFonts w:ascii="Times New Roman" w:eastAsia="Times New Roman" w:hAnsi="Times New Roman" w:cs="Times New Roman"/>
          <w:sz w:val="24"/>
        </w:rPr>
        <w:tab/>
        <w:t>a Szombathelyi Tankerületi Központ igazgatója</w:t>
      </w:r>
      <w:r w:rsidR="00AB2C77">
        <w:rPr>
          <w:rFonts w:ascii="Times New Roman" w:eastAsia="Times New Roman" w:hAnsi="Times New Roman" w:cs="Times New Roman"/>
          <w:sz w:val="24"/>
        </w:rPr>
        <w:tab/>
      </w:r>
      <w:r w:rsidR="00AB2C77">
        <w:rPr>
          <w:rFonts w:ascii="Times New Roman" w:eastAsia="Times New Roman" w:hAnsi="Times New Roman" w:cs="Times New Roman"/>
          <w:sz w:val="24"/>
        </w:rPr>
        <w:tab/>
      </w:r>
      <w:r w:rsidR="00AB2C77">
        <w:rPr>
          <w:rFonts w:ascii="Times New Roman" w:eastAsia="Times New Roman" w:hAnsi="Times New Roman" w:cs="Times New Roman"/>
          <w:sz w:val="24"/>
        </w:rPr>
        <w:tab/>
      </w:r>
    </w:p>
    <w:p w14:paraId="36EE9A85" w14:textId="2E0840FD" w:rsidR="00FD5181" w:rsidRDefault="00FD518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62FC3934" w14:textId="2F6BD863" w:rsidR="005A1F3F" w:rsidRPr="009A4A92" w:rsidRDefault="009F6686" w:rsidP="004A3C9B">
      <w:pPr>
        <w:pStyle w:val="Listaszerbekezds"/>
        <w:numPr>
          <w:ilvl w:val="0"/>
          <w:numId w:val="1"/>
        </w:numPr>
        <w:spacing w:after="60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A4A92">
        <w:rPr>
          <w:rFonts w:ascii="Times New Roman" w:eastAsia="Times New Roman" w:hAnsi="Times New Roman" w:cs="Times New Roman"/>
          <w:b/>
          <w:sz w:val="24"/>
        </w:rPr>
        <w:lastRenderedPageBreak/>
        <w:t>VEZETŐI ÖSSZEFOGLALÓ</w:t>
      </w:r>
    </w:p>
    <w:p w14:paraId="2C00DED9" w14:textId="7571D685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 xml:space="preserve">A tulajdonosi ellenőrzés keretében szabályossági és pénzügyi ellenőrzés során felmértem és értékeltem, hogy </w:t>
      </w:r>
      <w:r w:rsidR="00AB2C77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="004F6E84">
        <w:rPr>
          <w:rFonts w:ascii="Times New Roman" w:eastAsia="Times New Roman" w:hAnsi="Times New Roman" w:cs="Times New Roman"/>
          <w:sz w:val="24"/>
        </w:rPr>
        <w:t xml:space="preserve">Gothard Jenő Általános Iskola a </w:t>
      </w:r>
      <w:r w:rsidRPr="001F79B5">
        <w:rPr>
          <w:rFonts w:ascii="Times New Roman" w:eastAsia="Times New Roman" w:hAnsi="Times New Roman" w:cs="Times New Roman"/>
          <w:sz w:val="24"/>
        </w:rPr>
        <w:t>vagyont rendeltetésszerűen használja-e, a vagyon védelme, állagmegóvása érdekében a szükséges intézkedéseket megteszi-e.</w:t>
      </w:r>
    </w:p>
    <w:p w14:paraId="3871E2F4" w14:textId="1AF1FB67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>Az ellenőrzést a Szombathely Megyei Jogú Város Közgyűlésének 475/2015. (XII.10.) Kgy. számú, valamint a Szombathely Megyei Jogú Város Közgyűlése Kulturális, Oktatási és Civil Bizottságának 1</w:t>
      </w:r>
      <w:r w:rsidR="00D328CA">
        <w:rPr>
          <w:rFonts w:ascii="Times New Roman" w:eastAsia="Times New Roman" w:hAnsi="Times New Roman" w:cs="Times New Roman"/>
          <w:sz w:val="24"/>
        </w:rPr>
        <w:t>3</w:t>
      </w:r>
      <w:r w:rsidR="001F79B5" w:rsidRPr="001F79B5">
        <w:rPr>
          <w:rFonts w:ascii="Times New Roman" w:eastAsia="Times New Roman" w:hAnsi="Times New Roman" w:cs="Times New Roman"/>
          <w:sz w:val="24"/>
        </w:rPr>
        <w:t>0</w:t>
      </w:r>
      <w:r w:rsidRPr="001F79B5">
        <w:rPr>
          <w:rFonts w:ascii="Times New Roman" w:eastAsia="Times New Roman" w:hAnsi="Times New Roman" w:cs="Times New Roman"/>
          <w:sz w:val="24"/>
        </w:rPr>
        <w:t>/202</w:t>
      </w:r>
      <w:r w:rsidR="00D328CA">
        <w:rPr>
          <w:rFonts w:ascii="Times New Roman" w:eastAsia="Times New Roman" w:hAnsi="Times New Roman" w:cs="Times New Roman"/>
          <w:sz w:val="24"/>
        </w:rPr>
        <w:t>4</w:t>
      </w:r>
      <w:r w:rsidRPr="001F79B5">
        <w:rPr>
          <w:rFonts w:ascii="Times New Roman" w:eastAsia="Times New Roman" w:hAnsi="Times New Roman" w:cs="Times New Roman"/>
          <w:sz w:val="24"/>
        </w:rPr>
        <w:t xml:space="preserve"> (XI.</w:t>
      </w:r>
      <w:r w:rsidR="00D328CA">
        <w:rPr>
          <w:rFonts w:ascii="Times New Roman" w:eastAsia="Times New Roman" w:hAnsi="Times New Roman" w:cs="Times New Roman"/>
          <w:sz w:val="24"/>
        </w:rPr>
        <w:t>26</w:t>
      </w:r>
      <w:r w:rsidRPr="001F79B5">
        <w:rPr>
          <w:rFonts w:ascii="Times New Roman" w:eastAsia="Times New Roman" w:hAnsi="Times New Roman" w:cs="Times New Roman"/>
          <w:sz w:val="24"/>
        </w:rPr>
        <w:t>.) KOCB. számú határozata alapján végezte el a Szombathelyi Köznevelési GAMESZ.</w:t>
      </w:r>
    </w:p>
    <w:p w14:paraId="041C865B" w14:textId="153297A1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F79B5">
        <w:rPr>
          <w:rFonts w:ascii="Times New Roman" w:eastAsia="Times New Roman" w:hAnsi="Times New Roman" w:cs="Times New Roman"/>
          <w:b/>
          <w:sz w:val="24"/>
        </w:rPr>
        <w:t>Meg vagy</w:t>
      </w:r>
      <w:r w:rsidR="00D328CA">
        <w:rPr>
          <w:rFonts w:ascii="Times New Roman" w:eastAsia="Times New Roman" w:hAnsi="Times New Roman" w:cs="Times New Roman"/>
          <w:b/>
          <w:sz w:val="24"/>
        </w:rPr>
        <w:t>unk</w:t>
      </w:r>
      <w:r w:rsidRPr="001F79B5">
        <w:rPr>
          <w:rFonts w:ascii="Times New Roman" w:eastAsia="Times New Roman" w:hAnsi="Times New Roman" w:cs="Times New Roman"/>
          <w:b/>
          <w:sz w:val="24"/>
        </w:rPr>
        <w:t xml:space="preserve"> győződve arról, hogy az elvégzett munka elégséges volt ahhoz, hogy megalapozott véleményt formálhass</w:t>
      </w:r>
      <w:r w:rsidR="00D328CA">
        <w:rPr>
          <w:rFonts w:ascii="Times New Roman" w:eastAsia="Times New Roman" w:hAnsi="Times New Roman" w:cs="Times New Roman"/>
          <w:b/>
          <w:sz w:val="24"/>
        </w:rPr>
        <w:t>unk</w:t>
      </w:r>
      <w:r w:rsidRPr="001F79B5">
        <w:rPr>
          <w:rFonts w:ascii="Times New Roman" w:eastAsia="Times New Roman" w:hAnsi="Times New Roman" w:cs="Times New Roman"/>
          <w:b/>
          <w:sz w:val="24"/>
        </w:rPr>
        <w:t>.</w:t>
      </w:r>
    </w:p>
    <w:p w14:paraId="555B111F" w14:textId="6FCACDAC" w:rsidR="00C45A50" w:rsidRPr="00E56021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56021">
        <w:rPr>
          <w:rFonts w:ascii="Times New Roman" w:eastAsia="Times New Roman" w:hAnsi="Times New Roman" w:cs="Times New Roman"/>
          <w:b/>
          <w:bCs/>
          <w:sz w:val="24"/>
        </w:rPr>
        <w:t>Főbb megállapításai</w:t>
      </w:r>
      <w:r w:rsidR="00E56021">
        <w:rPr>
          <w:rFonts w:ascii="Times New Roman" w:eastAsia="Times New Roman" w:hAnsi="Times New Roman" w:cs="Times New Roman"/>
          <w:b/>
          <w:bCs/>
          <w:sz w:val="24"/>
        </w:rPr>
        <w:t>nk</w:t>
      </w:r>
      <w:r w:rsidRPr="00E56021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1674C1A9" w14:textId="77777777" w:rsidR="004F6E84" w:rsidRPr="00E56021" w:rsidRDefault="004F6E84" w:rsidP="004F6E8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56021">
        <w:rPr>
          <w:rFonts w:ascii="Times New Roman" w:eastAsia="Times New Roman" w:hAnsi="Times New Roman" w:cs="Times New Roman"/>
          <w:sz w:val="24"/>
        </w:rPr>
        <w:t xml:space="preserve">A Kormány a Tankerületi Központokat jelölte ki a nemzeti köznevelésről szóló 2011. évi CXC. törvény 94. § (4) bekezdés n) pontja szerinti, az állami köznevelési közfeladat ellátásában fenntartóként részt vevő szervekként. </w:t>
      </w:r>
    </w:p>
    <w:p w14:paraId="183631A9" w14:textId="77777777" w:rsidR="004F6E84" w:rsidRPr="00E56021" w:rsidRDefault="004F6E84" w:rsidP="004F6E84">
      <w:pPr>
        <w:tabs>
          <w:tab w:val="left" w:pos="0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E56021">
        <w:rPr>
          <w:rFonts w:ascii="Times New Roman" w:eastAsia="Times New Roman" w:hAnsi="Times New Roman" w:cs="Times New Roman"/>
          <w:sz w:val="24"/>
        </w:rPr>
        <w:t>Szombathely Megyei Jogú Város Önkormányzata a Szombathelyi Tankerületi Központtal 2016. december 15. napján kötött vagyonkezelői szerződést.</w:t>
      </w:r>
    </w:p>
    <w:p w14:paraId="721BDBE3" w14:textId="77777777" w:rsidR="004F6E84" w:rsidRPr="00E56021" w:rsidRDefault="004F6E84" w:rsidP="004F6E84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E56021">
        <w:rPr>
          <w:rFonts w:ascii="Times New Roman" w:eastAsia="Times New Roman" w:hAnsi="Times New Roman" w:cs="Times New Roman"/>
          <w:sz w:val="24"/>
        </w:rPr>
        <w:t>A működtetői feladatok, a törvényi előírásnak megfelelően, magában foglalják az ingatlan vagyonvédelmét, a köznevelési intézmény feladatellátásához szükséges technikai berendezések működtetését, karbantartását, a szükséges eszközök beszerzését, illetve az épület állagának megóvását.</w:t>
      </w:r>
    </w:p>
    <w:p w14:paraId="31CF75D9" w14:textId="2602FBF9" w:rsidR="004F6E84" w:rsidRPr="00E56021" w:rsidRDefault="004F6E84" w:rsidP="004F6E8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>A Gothard Jenő Általán</w:t>
      </w:r>
      <w:r w:rsidR="00D328CA" w:rsidRPr="00E56021">
        <w:rPr>
          <w:rFonts w:ascii="Times New Roman" w:hAnsi="Times New Roman" w:cs="Times New Roman"/>
          <w:sz w:val="24"/>
          <w:szCs w:val="24"/>
        </w:rPr>
        <w:t>o</w:t>
      </w:r>
      <w:r w:rsidRPr="00E56021">
        <w:rPr>
          <w:rFonts w:ascii="Times New Roman" w:hAnsi="Times New Roman" w:cs="Times New Roman"/>
          <w:sz w:val="24"/>
          <w:szCs w:val="24"/>
        </w:rPr>
        <w:t>s Iskolában 2019-2024. évekre vonatkozó ellenőrzése során a feladatok, módszerek az alábbiak voltak:</w:t>
      </w:r>
    </w:p>
    <w:p w14:paraId="1B2DAC32" w14:textId="77777777" w:rsidR="00C45A50" w:rsidRPr="00E56021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>a selejtezési és leltározási szabályzatok áttanulmányozása a vizsgált évekre vonatkozóan,</w:t>
      </w:r>
    </w:p>
    <w:p w14:paraId="4233C385" w14:textId="5D368074" w:rsidR="00C45A50" w:rsidRPr="00E56021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 xml:space="preserve">az ellenőrzéssel érintett </w:t>
      </w:r>
      <w:r w:rsidR="00E56021" w:rsidRPr="00E56021">
        <w:rPr>
          <w:rFonts w:ascii="Times New Roman" w:hAnsi="Times New Roman" w:cs="Times New Roman"/>
          <w:sz w:val="24"/>
          <w:szCs w:val="24"/>
        </w:rPr>
        <w:t>Gothard Jenő Általános Iskola</w:t>
      </w:r>
      <w:r w:rsidR="00565D94" w:rsidRPr="00E56021">
        <w:rPr>
          <w:rFonts w:ascii="Times New Roman" w:hAnsi="Times New Roman" w:cs="Times New Roman"/>
          <w:sz w:val="24"/>
          <w:szCs w:val="24"/>
        </w:rPr>
        <w:t xml:space="preserve"> </w:t>
      </w:r>
      <w:r w:rsidRPr="00E56021">
        <w:rPr>
          <w:rFonts w:ascii="Times New Roman" w:hAnsi="Times New Roman" w:cs="Times New Roman"/>
          <w:sz w:val="24"/>
          <w:szCs w:val="24"/>
        </w:rPr>
        <w:t>részére átadott vagyonban (ingó és ingatlan) bekövetkezett változásról év végével (201</w:t>
      </w:r>
      <w:r w:rsidR="001F79B5" w:rsidRPr="00E56021">
        <w:rPr>
          <w:rFonts w:ascii="Times New Roman" w:hAnsi="Times New Roman" w:cs="Times New Roman"/>
          <w:sz w:val="24"/>
          <w:szCs w:val="24"/>
        </w:rPr>
        <w:t>9</w:t>
      </w:r>
      <w:r w:rsidRPr="00E56021">
        <w:rPr>
          <w:rFonts w:ascii="Times New Roman" w:hAnsi="Times New Roman" w:cs="Times New Roman"/>
          <w:sz w:val="24"/>
          <w:szCs w:val="24"/>
        </w:rPr>
        <w:t xml:space="preserve"> - 202</w:t>
      </w:r>
      <w:r w:rsidR="0062526D" w:rsidRPr="00E56021">
        <w:rPr>
          <w:rFonts w:ascii="Times New Roman" w:hAnsi="Times New Roman" w:cs="Times New Roman"/>
          <w:sz w:val="24"/>
          <w:szCs w:val="24"/>
        </w:rPr>
        <w:t>4</w:t>
      </w:r>
      <w:r w:rsidRPr="00E56021">
        <w:rPr>
          <w:rFonts w:ascii="Times New Roman" w:hAnsi="Times New Roman" w:cs="Times New Roman"/>
          <w:sz w:val="24"/>
          <w:szCs w:val="24"/>
        </w:rPr>
        <w:t>) megküldött jelentések áttanulmányozása,</w:t>
      </w:r>
    </w:p>
    <w:p w14:paraId="56E0987C" w14:textId="77777777" w:rsidR="00C45A50" w:rsidRPr="00E56021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>a vizsgálattal érintett időszakra vonatkozóan rendelkezésre álló leltárak, selejtezési eljárásokról szóló dokumentumok áttanulmányozása,</w:t>
      </w:r>
    </w:p>
    <w:p w14:paraId="0146BEB8" w14:textId="77777777" w:rsidR="00C45A50" w:rsidRPr="00E56021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>feleslegessé vált vagyon visszaadására vonatkozó dokumentumok áttanulmányozása,</w:t>
      </w:r>
    </w:p>
    <w:p w14:paraId="120F3B04" w14:textId="77777777" w:rsidR="00C45A50" w:rsidRPr="00E56021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>az intézmény vezetőjének szöveges értékelése a vagyon műszaki állapotáról, a vagyon védelméről, állagmegóvása érdekében tett tevékenységekről, aktuális feladatokról, illetve problémákról,</w:t>
      </w:r>
    </w:p>
    <w:p w14:paraId="69BDB455" w14:textId="26B3F538" w:rsidR="00C45A50" w:rsidRPr="00E56021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6021">
        <w:rPr>
          <w:rFonts w:ascii="Times New Roman" w:hAnsi="Times New Roman" w:cs="Times New Roman"/>
          <w:sz w:val="24"/>
          <w:szCs w:val="24"/>
        </w:rPr>
        <w:t>helyszíni bejáráson a vagyon meglétének, állagának, rendeltetésszerű használatának, a vagyonvédelem érdekében tett tevékenységnek az ellenőrzése.</w:t>
      </w:r>
    </w:p>
    <w:p w14:paraId="5BCDC46B" w14:textId="77777777" w:rsidR="00E56021" w:rsidRPr="00E56021" w:rsidRDefault="00C45A50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021">
        <w:rPr>
          <w:rFonts w:ascii="Times New Roman" w:hAnsi="Times New Roman" w:cs="Times New Roman"/>
          <w:bCs/>
          <w:sz w:val="24"/>
          <w:szCs w:val="24"/>
        </w:rPr>
        <w:lastRenderedPageBreak/>
        <w:t>Jelen ellenőrzés során megállapít</w:t>
      </w:r>
      <w:r w:rsidR="001007E4" w:rsidRPr="00E56021">
        <w:rPr>
          <w:rFonts w:ascii="Times New Roman" w:hAnsi="Times New Roman" w:cs="Times New Roman"/>
          <w:bCs/>
          <w:sz w:val="24"/>
          <w:szCs w:val="24"/>
        </w:rPr>
        <w:t>ást nyert</w:t>
      </w:r>
      <w:r w:rsidRPr="00E56021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="001007E4" w:rsidRPr="00E5602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56021" w:rsidRPr="00E56021">
        <w:rPr>
          <w:rFonts w:ascii="Times New Roman" w:hAnsi="Times New Roman" w:cs="Times New Roman"/>
          <w:sz w:val="24"/>
          <w:szCs w:val="24"/>
        </w:rPr>
        <w:t>Gothard Jenő Általános Iskola</w:t>
      </w:r>
      <w:r w:rsidR="001007E4" w:rsidRPr="00E56021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E56021" w:rsidRPr="00E56021">
        <w:rPr>
          <w:rFonts w:ascii="Times New Roman" w:hAnsi="Times New Roman" w:cs="Times New Roman"/>
          <w:bCs/>
          <w:sz w:val="24"/>
          <w:szCs w:val="24"/>
        </w:rPr>
        <w:t>Szombathelyi Tankerületi Központ</w:t>
      </w:r>
      <w:r w:rsidR="001007E4" w:rsidRPr="00E56021">
        <w:rPr>
          <w:rFonts w:ascii="Times New Roman" w:hAnsi="Times New Roman" w:cs="Times New Roman"/>
          <w:bCs/>
          <w:sz w:val="24"/>
          <w:szCs w:val="24"/>
        </w:rPr>
        <w:t xml:space="preserve"> által készített és jóváhagyott leltározási és selejtezési szabályzattal rendelkezett</w:t>
      </w:r>
      <w:r w:rsidR="00E56021" w:rsidRPr="00E560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E5E142" w14:textId="59FF68C2" w:rsidR="00E56021" w:rsidRPr="00E56021" w:rsidRDefault="00E56021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021">
        <w:rPr>
          <w:rFonts w:ascii="Times New Roman" w:hAnsi="Times New Roman" w:cs="Times New Roman"/>
          <w:bCs/>
          <w:sz w:val="24"/>
          <w:szCs w:val="24"/>
        </w:rPr>
        <w:t>A leltárkészítési és leltározási szabályzat a</w:t>
      </w:r>
      <w:r w:rsidR="001007E4" w:rsidRPr="00E56021">
        <w:rPr>
          <w:rFonts w:ascii="Times New Roman" w:hAnsi="Times New Roman" w:cs="Times New Roman"/>
          <w:bCs/>
          <w:sz w:val="24"/>
          <w:szCs w:val="24"/>
        </w:rPr>
        <w:t xml:space="preserve"> hatályos jogszabályokat tükrözi és a gyakorlathoz megfelelő támpontot </w:t>
      </w:r>
      <w:r w:rsidR="0031182F" w:rsidRPr="00E56021">
        <w:rPr>
          <w:rFonts w:ascii="Times New Roman" w:hAnsi="Times New Roman" w:cs="Times New Roman"/>
          <w:bCs/>
          <w:sz w:val="24"/>
          <w:szCs w:val="24"/>
        </w:rPr>
        <w:t>biztosít</w:t>
      </w:r>
      <w:r w:rsidR="001007E4" w:rsidRPr="00E560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48A673" w14:textId="54266843" w:rsidR="00E56021" w:rsidRPr="00E56021" w:rsidRDefault="001007E4" w:rsidP="0031182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021">
        <w:rPr>
          <w:rFonts w:ascii="Times New Roman" w:hAnsi="Times New Roman" w:cs="Times New Roman"/>
          <w:bCs/>
          <w:sz w:val="24"/>
          <w:szCs w:val="24"/>
        </w:rPr>
        <w:t>Szabályzat alapján a leltározások lebonyolítására, menetére leltározási ütemterv-utasítást kell kiadni, meghatározva a leltározási körzeteket és a bizottsági tagokat. A leltározási eljárás dokumentálása, az alkalmazandó iratminták a szabályzat részét képezik.</w:t>
      </w:r>
    </w:p>
    <w:p w14:paraId="3DCD923A" w14:textId="31D1876C" w:rsidR="00E56021" w:rsidRDefault="001007E4" w:rsidP="00E56021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DF1">
        <w:rPr>
          <w:rFonts w:ascii="Times New Roman" w:hAnsi="Times New Roman" w:cs="Times New Roman"/>
          <w:bCs/>
          <w:sz w:val="24"/>
          <w:szCs w:val="24"/>
        </w:rPr>
        <w:t>A</w:t>
      </w:r>
      <w:r w:rsidR="00E56021" w:rsidRPr="00ED5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021" w:rsidRPr="00E56021">
        <w:rPr>
          <w:rFonts w:ascii="Times New Roman" w:hAnsi="Times New Roman" w:cs="Times New Roman"/>
          <w:bCs/>
          <w:sz w:val="24"/>
          <w:szCs w:val="24"/>
        </w:rPr>
        <w:t xml:space="preserve">Tankerületi Központ </w:t>
      </w:r>
      <w:r w:rsidR="00E56021" w:rsidRPr="00ED5DF1">
        <w:rPr>
          <w:rFonts w:ascii="Times New Roman" w:hAnsi="Times New Roman" w:cs="Times New Roman"/>
          <w:bCs/>
          <w:sz w:val="24"/>
          <w:szCs w:val="24"/>
        </w:rPr>
        <w:t xml:space="preserve">feleslegessé vált vagyontárgyak selejtezéséről és hasznosításáról szóló </w:t>
      </w:r>
      <w:r w:rsidR="00E56021" w:rsidRPr="00E56021">
        <w:rPr>
          <w:rFonts w:ascii="Times New Roman" w:hAnsi="Times New Roman" w:cs="Times New Roman"/>
          <w:bCs/>
          <w:sz w:val="24"/>
          <w:szCs w:val="24"/>
        </w:rPr>
        <w:t xml:space="preserve">szabályzata definiálja a felesleges, selejtes vagyontárgyak felmérésének, minősítésének folyamatát, a selejtezés, hasznosítás szervezését. Meghatározza a Selejtezési Bizottság összetételét, az elnök, a tagok és a titkár feladatait, a megelőző, előkészítő feladatokat és a felvett selejtezési jegyzőkönyv tartalmi, valamint formai követelményeit. </w:t>
      </w:r>
    </w:p>
    <w:p w14:paraId="1F9142C9" w14:textId="766BD323" w:rsidR="00ED5DF1" w:rsidRPr="00E56021" w:rsidRDefault="00ED5DF1" w:rsidP="00E56021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szabályzat jogi háttere esetében az épített környezet alakításáról és védelméről szóló 1997. évi </w:t>
      </w:r>
      <w:r w:rsidR="002F72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szeptember 30. napján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hatályát vesztette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E jogszabályra hivatkozik a szabályzat III. fejezet 17. § (3) pontja, ezáltal az ellenőrzés a szabályzat aktualizálását javasolja.</w:t>
      </w:r>
    </w:p>
    <w:p w14:paraId="7512BE0E" w14:textId="3E2BDA21" w:rsidR="001007E4" w:rsidRPr="00ED5DF1" w:rsidRDefault="001007E4" w:rsidP="0031182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F1">
        <w:rPr>
          <w:rFonts w:ascii="Times New Roman" w:hAnsi="Times New Roman" w:cs="Times New Roman"/>
          <w:sz w:val="24"/>
          <w:szCs w:val="24"/>
        </w:rPr>
        <w:t xml:space="preserve">A </w:t>
      </w:r>
      <w:r w:rsidR="00ED5DF1" w:rsidRPr="00ED5DF1">
        <w:rPr>
          <w:rFonts w:ascii="Times New Roman" w:hAnsi="Times New Roman" w:cs="Times New Roman"/>
          <w:sz w:val="24"/>
          <w:szCs w:val="24"/>
        </w:rPr>
        <w:t xml:space="preserve">Gothard Jenő Általános Iskola </w:t>
      </w:r>
      <w:r w:rsidRPr="00ED5DF1">
        <w:rPr>
          <w:rFonts w:ascii="Times New Roman" w:hAnsi="Times New Roman" w:cs="Times New Roman"/>
          <w:sz w:val="24"/>
          <w:szCs w:val="24"/>
        </w:rPr>
        <w:t>részére átadott vagyonban bekövetkezett változásról megküldött jelentések áttanulmányozása során megállapítást nyert, hogy</w:t>
      </w:r>
      <w:r w:rsidR="0031182F" w:rsidRPr="00ED5DF1">
        <w:rPr>
          <w:rFonts w:ascii="Times New Roman" w:hAnsi="Times New Roman" w:cs="Times New Roman"/>
          <w:sz w:val="24"/>
          <w:szCs w:val="24"/>
        </w:rPr>
        <w:t xml:space="preserve"> 2019 és 202</w:t>
      </w:r>
      <w:r w:rsidR="00ED5DF1" w:rsidRPr="00ED5DF1">
        <w:rPr>
          <w:rFonts w:ascii="Times New Roman" w:hAnsi="Times New Roman" w:cs="Times New Roman"/>
          <w:sz w:val="24"/>
          <w:szCs w:val="24"/>
        </w:rPr>
        <w:t>4</w:t>
      </w:r>
      <w:r w:rsidR="0031182F" w:rsidRPr="00ED5DF1">
        <w:rPr>
          <w:rFonts w:ascii="Times New Roman" w:hAnsi="Times New Roman" w:cs="Times New Roman"/>
          <w:sz w:val="24"/>
          <w:szCs w:val="24"/>
        </w:rPr>
        <w:t xml:space="preserve"> közötti időszakban az Intézményben</w:t>
      </w:r>
      <w:r w:rsidRPr="00ED5DF1">
        <w:rPr>
          <w:rFonts w:ascii="Times New Roman" w:hAnsi="Times New Roman" w:cs="Times New Roman"/>
          <w:sz w:val="24"/>
          <w:szCs w:val="24"/>
        </w:rPr>
        <w:t xml:space="preserve"> az önkormányzati vagyon csökkent, az állami vagyon pedig növekedett, nyomon követhetősége biztosított.</w:t>
      </w:r>
    </w:p>
    <w:p w14:paraId="0A49B2E7" w14:textId="77777777" w:rsidR="006D46B1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D46B1">
        <w:rPr>
          <w:rFonts w:ascii="Times New Roman" w:hAnsi="Times New Roman" w:cs="Times New Roman"/>
          <w:bCs/>
          <w:sz w:val="24"/>
          <w:szCs w:val="24"/>
        </w:rPr>
        <w:t xml:space="preserve">Megállapításra került, hogy a vizsgált időszakban a </w:t>
      </w:r>
      <w:r w:rsidR="00ED5DF1" w:rsidRPr="006D46B1">
        <w:rPr>
          <w:rFonts w:ascii="Times New Roman" w:hAnsi="Times New Roman" w:cs="Times New Roman"/>
          <w:sz w:val="24"/>
          <w:szCs w:val="24"/>
        </w:rPr>
        <w:t>Gothard Jenő Általános Iskolában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 elvégzett leltározási eljárások jól</w:t>
      </w:r>
      <w:r w:rsidRPr="006D46B1">
        <w:rPr>
          <w:rFonts w:ascii="Times New Roman" w:hAnsi="Times New Roman" w:cs="Times New Roman"/>
          <w:bCs/>
          <w:color w:val="70AD47" w:themeColor="accent6"/>
          <w:sz w:val="24"/>
          <w:szCs w:val="24"/>
        </w:rPr>
        <w:t>,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 szabályozottan zajlottak. A felvett leltárak a valóságot tükrözik, kiértékelésük megtörtént. </w:t>
      </w:r>
      <w:r w:rsidR="00ED5DF1" w:rsidRPr="006D46B1">
        <w:rPr>
          <w:rFonts w:ascii="Times New Roman" w:hAnsi="Times New Roman" w:cs="Times New Roman"/>
          <w:bCs/>
          <w:sz w:val="24"/>
          <w:szCs w:val="24"/>
        </w:rPr>
        <w:t>Az</w:t>
      </w:r>
      <w:r w:rsidRPr="006D46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önkormányzati vagyon nyomon követhető.</w:t>
      </w:r>
    </w:p>
    <w:p w14:paraId="46FFEB2A" w14:textId="64146F16" w:rsidR="00ED5DF1" w:rsidRDefault="00D862D1" w:rsidP="00B83C3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6D46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leltárfelvételi íveken a ténylegesen felvett eszközök mennyisége 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és a nyilvántartásban szereplő eszközök mennyisége között </w:t>
      </w:r>
      <w:r w:rsidR="00ED5DF1" w:rsidRPr="006D46B1">
        <w:rPr>
          <w:rFonts w:ascii="Times New Roman" w:hAnsi="Times New Roman" w:cs="Times New Roman"/>
          <w:bCs/>
          <w:sz w:val="24"/>
          <w:szCs w:val="24"/>
        </w:rPr>
        <w:t>2020. évben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 leltár</w:t>
      </w:r>
      <w:r w:rsidR="00ED5DF1" w:rsidRPr="006D46B1">
        <w:rPr>
          <w:rFonts w:ascii="Times New Roman" w:hAnsi="Times New Roman" w:cs="Times New Roman"/>
          <w:bCs/>
          <w:sz w:val="24"/>
          <w:szCs w:val="24"/>
        </w:rPr>
        <w:t>többlet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 feltárására került sor</w:t>
      </w:r>
      <w:r w:rsidR="00ED5DF1" w:rsidRPr="006D46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D5DF1" w:rsidRPr="006D46B1">
        <w:rPr>
          <w:rFonts w:ascii="Times New Roman" w:eastAsia="Times New Roman" w:hAnsi="Times New Roman" w:cs="Times New Roman"/>
          <w:sz w:val="24"/>
        </w:rPr>
        <w:t>A szabályzat alapján az leltáreltérések okait minden esetben ki kell vizsgálni. A leltárkiértékelési dokumentumon a többlet okát tartalmazó megjegyzéseket nem a dokumentumra, hanem egy külön, a nyomtatványhoz rögzített papírra (post-</w:t>
      </w:r>
      <w:proofErr w:type="spellStart"/>
      <w:r w:rsidR="00ED5DF1" w:rsidRPr="006D46B1">
        <w:rPr>
          <w:rFonts w:ascii="Times New Roman" w:eastAsia="Times New Roman" w:hAnsi="Times New Roman" w:cs="Times New Roman"/>
          <w:sz w:val="24"/>
        </w:rPr>
        <w:t>it</w:t>
      </w:r>
      <w:proofErr w:type="spellEnd"/>
      <w:r w:rsidR="00ED5DF1" w:rsidRPr="006D46B1">
        <w:rPr>
          <w:rFonts w:ascii="Times New Roman" w:eastAsia="Times New Roman" w:hAnsi="Times New Roman" w:cs="Times New Roman"/>
          <w:sz w:val="24"/>
        </w:rPr>
        <w:t>) vezették fel</w:t>
      </w:r>
      <w:r w:rsidR="006D46B1" w:rsidRPr="006D46B1">
        <w:rPr>
          <w:rFonts w:ascii="Times New Roman" w:eastAsia="Times New Roman" w:hAnsi="Times New Roman" w:cs="Times New Roman"/>
          <w:sz w:val="24"/>
        </w:rPr>
        <w:t>, mely nem tekinthető szakszerű kivizsgálási dokumentációnak.</w:t>
      </w:r>
    </w:p>
    <w:p w14:paraId="672B8901" w14:textId="17F8ED1F" w:rsidR="006D46B1" w:rsidRPr="006D46B1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B1">
        <w:rPr>
          <w:rFonts w:ascii="Times New Roman" w:hAnsi="Times New Roman" w:cs="Times New Roman"/>
          <w:bCs/>
          <w:sz w:val="24"/>
          <w:szCs w:val="24"/>
        </w:rPr>
        <w:t>A vizsgált 2019 – 202</w:t>
      </w:r>
      <w:r w:rsidR="006D46B1" w:rsidRPr="006D46B1">
        <w:rPr>
          <w:rFonts w:ascii="Times New Roman" w:hAnsi="Times New Roman" w:cs="Times New Roman"/>
          <w:bCs/>
          <w:sz w:val="24"/>
          <w:szCs w:val="24"/>
        </w:rPr>
        <w:t>4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 közötti időszakban selejtezési eljárás lefolytatására </w:t>
      </w:r>
      <w:r w:rsidR="006D46B1" w:rsidRPr="006D46B1">
        <w:rPr>
          <w:rFonts w:ascii="Times New Roman" w:hAnsi="Times New Roman" w:cs="Times New Roman"/>
          <w:bCs/>
          <w:sz w:val="24"/>
          <w:szCs w:val="24"/>
        </w:rPr>
        <w:t>két</w:t>
      </w:r>
      <w:r w:rsidRPr="006D46B1">
        <w:rPr>
          <w:rFonts w:ascii="Times New Roman" w:hAnsi="Times New Roman" w:cs="Times New Roman"/>
          <w:bCs/>
          <w:sz w:val="24"/>
          <w:szCs w:val="24"/>
        </w:rPr>
        <w:t xml:space="preserve"> évben sor került. </w:t>
      </w:r>
      <w:r w:rsidRPr="006D46B1">
        <w:rPr>
          <w:rFonts w:ascii="Times New Roman" w:hAnsi="Times New Roman" w:cs="Times New Roman"/>
          <w:sz w:val="24"/>
          <w:szCs w:val="24"/>
        </w:rPr>
        <w:t xml:space="preserve">A selejtezési eljárások lefolytatása szabályos volt, a </w:t>
      </w:r>
      <w:r w:rsidR="0031182F" w:rsidRPr="006D46B1">
        <w:rPr>
          <w:rFonts w:ascii="Times New Roman" w:hAnsi="Times New Roman" w:cs="Times New Roman"/>
          <w:sz w:val="24"/>
          <w:szCs w:val="24"/>
        </w:rPr>
        <w:t>s</w:t>
      </w:r>
      <w:r w:rsidRPr="006D46B1">
        <w:rPr>
          <w:rFonts w:ascii="Times New Roman" w:hAnsi="Times New Roman" w:cs="Times New Roman"/>
          <w:sz w:val="24"/>
          <w:szCs w:val="24"/>
        </w:rPr>
        <w:t xml:space="preserve">elejtezési </w:t>
      </w:r>
      <w:r w:rsidR="0031182F" w:rsidRPr="006D46B1">
        <w:rPr>
          <w:rFonts w:ascii="Times New Roman" w:hAnsi="Times New Roman" w:cs="Times New Roman"/>
          <w:sz w:val="24"/>
          <w:szCs w:val="24"/>
        </w:rPr>
        <w:t>s</w:t>
      </w:r>
      <w:r w:rsidRPr="006D46B1">
        <w:rPr>
          <w:rFonts w:ascii="Times New Roman" w:hAnsi="Times New Roman" w:cs="Times New Roman"/>
          <w:sz w:val="24"/>
          <w:szCs w:val="24"/>
        </w:rPr>
        <w:t xml:space="preserve">zabályzatban meghatározott nyomtatvány felhasználásra került a gyakorlatban. </w:t>
      </w:r>
    </w:p>
    <w:p w14:paraId="0D6592CF" w14:textId="0398CCE4" w:rsidR="00D862D1" w:rsidRPr="006D46B1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B1">
        <w:rPr>
          <w:rFonts w:ascii="Times New Roman" w:hAnsi="Times New Roman" w:cs="Times New Roman"/>
          <w:sz w:val="24"/>
          <w:szCs w:val="24"/>
        </w:rPr>
        <w:t xml:space="preserve">Feleslegessé vált vagyon visszaadására </w:t>
      </w:r>
      <w:r w:rsidR="006D46B1" w:rsidRPr="006D46B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D46B1" w:rsidRPr="006D46B1">
        <w:rPr>
          <w:rFonts w:ascii="Times New Roman" w:hAnsi="Times New Roman" w:cs="Times New Roman"/>
          <w:sz w:val="24"/>
          <w:szCs w:val="24"/>
        </w:rPr>
        <w:t>Gothard Jenő Általános Iskolában</w:t>
      </w:r>
      <w:r w:rsidRPr="006D46B1">
        <w:rPr>
          <w:rFonts w:ascii="Times New Roman" w:hAnsi="Times New Roman" w:cs="Times New Roman"/>
          <w:sz w:val="24"/>
          <w:szCs w:val="24"/>
        </w:rPr>
        <w:t xml:space="preserve"> a vizsgált időszak tekintetében </w:t>
      </w:r>
      <w:r w:rsidR="006D46B1" w:rsidRPr="006D46B1">
        <w:rPr>
          <w:rFonts w:ascii="Times New Roman" w:hAnsi="Times New Roman" w:cs="Times New Roman"/>
          <w:sz w:val="24"/>
          <w:szCs w:val="24"/>
        </w:rPr>
        <w:t>nem</w:t>
      </w:r>
      <w:r w:rsidRPr="006D46B1">
        <w:rPr>
          <w:rFonts w:ascii="Times New Roman" w:hAnsi="Times New Roman" w:cs="Times New Roman"/>
          <w:sz w:val="24"/>
          <w:szCs w:val="24"/>
        </w:rPr>
        <w:t xml:space="preserve"> került sor.</w:t>
      </w:r>
    </w:p>
    <w:p w14:paraId="6C4F3AA7" w14:textId="38B39D2C" w:rsidR="00D862D1" w:rsidRPr="005E7105" w:rsidRDefault="00D862D1" w:rsidP="005E710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105">
        <w:rPr>
          <w:rFonts w:ascii="Times New Roman" w:hAnsi="Times New Roman" w:cs="Times New Roman"/>
          <w:sz w:val="24"/>
          <w:szCs w:val="24"/>
        </w:rPr>
        <w:t xml:space="preserve">Az intézmény vezetőjének szöveges értékeléséből - a vagyon műszaki állapotáról, a vagyon védelméről, állagmegóvása érdekében tett tevékenységekről, aktuális feladatokról, illetve problémákról - </w:t>
      </w:r>
      <w:r w:rsidRPr="005E7105">
        <w:rPr>
          <w:rFonts w:ascii="Times New Roman" w:hAnsi="Times New Roman" w:cs="Times New Roman"/>
          <w:bCs/>
          <w:sz w:val="24"/>
          <w:szCs w:val="24"/>
        </w:rPr>
        <w:t xml:space="preserve">megállapítható, hogy az intézmény állapota megfelelő. Az iskola vagyon </w:t>
      </w:r>
      <w:r w:rsidRPr="005E7105">
        <w:rPr>
          <w:rFonts w:ascii="Times New Roman" w:hAnsi="Times New Roman" w:cs="Times New Roman"/>
          <w:bCs/>
          <w:sz w:val="24"/>
          <w:szCs w:val="24"/>
        </w:rPr>
        <w:lastRenderedPageBreak/>
        <w:t>védelme, állagmegóvása érdekében az intézményvezető beszámolója alapján számos karbantartási, felújítási tevékenység megvalósult a vizsgált időszakban. Az iskola épületének állapota néhány esetében</w:t>
      </w:r>
      <w:r w:rsidRPr="005E71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még </w:t>
      </w:r>
      <w:r w:rsidRPr="005E7105">
        <w:rPr>
          <w:rFonts w:ascii="Times New Roman" w:hAnsi="Times New Roman" w:cs="Times New Roman"/>
          <w:bCs/>
          <w:sz w:val="24"/>
          <w:szCs w:val="24"/>
        </w:rPr>
        <w:t>kifogásolható</w:t>
      </w:r>
      <w:r w:rsidR="005E7105" w:rsidRPr="005E7105">
        <w:rPr>
          <w:rFonts w:ascii="Times New Roman" w:hAnsi="Times New Roman" w:cs="Times New Roman"/>
          <w:bCs/>
          <w:sz w:val="24"/>
          <w:szCs w:val="24"/>
        </w:rPr>
        <w:t>, időszerűvé vált az épület teljes energetikai felújítása, és villamos rendszerének cseréje.</w:t>
      </w:r>
    </w:p>
    <w:p w14:paraId="368A1127" w14:textId="5CFC2C07" w:rsidR="00D862D1" w:rsidRPr="005E7105" w:rsidRDefault="00D862D1" w:rsidP="0031182F">
      <w:p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105">
        <w:rPr>
          <w:rFonts w:ascii="Times New Roman" w:hAnsi="Times New Roman" w:cs="Times New Roman"/>
          <w:bCs/>
          <w:sz w:val="24"/>
          <w:szCs w:val="24"/>
        </w:rPr>
        <w:t>A szöveges értékelés alapján elmondható, hogy az intézmény</w:t>
      </w:r>
      <w:r w:rsidR="005E7105" w:rsidRPr="005E7105">
        <w:rPr>
          <w:rFonts w:ascii="Times New Roman" w:hAnsi="Times New Roman" w:cs="Times New Roman"/>
          <w:bCs/>
          <w:sz w:val="24"/>
          <w:szCs w:val="24"/>
        </w:rPr>
        <w:t>, illetve a Tankerületi Központ törekszik</w:t>
      </w:r>
      <w:r w:rsidRPr="005E7105">
        <w:rPr>
          <w:rFonts w:ascii="Times New Roman" w:hAnsi="Times New Roman" w:cs="Times New Roman"/>
          <w:bCs/>
          <w:sz w:val="24"/>
          <w:szCs w:val="24"/>
        </w:rPr>
        <w:t xml:space="preserve"> az épület, az eszközök, berendezések jó állapotának, használhatóságának megőrzésére.</w:t>
      </w:r>
    </w:p>
    <w:p w14:paraId="60E7F64D" w14:textId="17CE397C" w:rsidR="004A3C9B" w:rsidRPr="005E7105" w:rsidRDefault="00D862D1" w:rsidP="00475AA2">
      <w:pPr>
        <w:spacing w:after="2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05">
        <w:rPr>
          <w:rFonts w:ascii="Times New Roman" w:hAnsi="Times New Roman" w:cs="Times New Roman"/>
          <w:sz w:val="24"/>
          <w:szCs w:val="24"/>
        </w:rPr>
        <w:t>Jelen helyszíni ellenőrzés</w:t>
      </w:r>
      <w:r w:rsidR="005E7105" w:rsidRPr="005E7105">
        <w:rPr>
          <w:rFonts w:ascii="Times New Roman" w:hAnsi="Times New Roman" w:cs="Times New Roman"/>
          <w:sz w:val="24"/>
          <w:szCs w:val="24"/>
        </w:rPr>
        <w:t>ünk</w:t>
      </w:r>
      <w:r w:rsidRPr="005E7105">
        <w:rPr>
          <w:rFonts w:ascii="Times New Roman" w:hAnsi="Times New Roman" w:cs="Times New Roman"/>
          <w:sz w:val="24"/>
          <w:szCs w:val="24"/>
        </w:rPr>
        <w:t xml:space="preserve"> során az ellenőrzött intézmény dolgozó</w:t>
      </w:r>
      <w:r w:rsidR="005E7105" w:rsidRPr="005E7105">
        <w:rPr>
          <w:rFonts w:ascii="Times New Roman" w:hAnsi="Times New Roman" w:cs="Times New Roman"/>
          <w:sz w:val="24"/>
          <w:szCs w:val="24"/>
        </w:rPr>
        <w:t>i</w:t>
      </w:r>
      <w:r w:rsidRPr="005E7105">
        <w:rPr>
          <w:rFonts w:ascii="Times New Roman" w:hAnsi="Times New Roman" w:cs="Times New Roman"/>
          <w:sz w:val="24"/>
          <w:szCs w:val="24"/>
        </w:rPr>
        <w:t xml:space="preserve"> volt</w:t>
      </w:r>
      <w:r w:rsidR="005E7105" w:rsidRPr="005E7105">
        <w:rPr>
          <w:rFonts w:ascii="Times New Roman" w:hAnsi="Times New Roman" w:cs="Times New Roman"/>
          <w:sz w:val="24"/>
          <w:szCs w:val="24"/>
        </w:rPr>
        <w:t>ak</w:t>
      </w:r>
      <w:r w:rsidRPr="005E7105">
        <w:rPr>
          <w:rFonts w:ascii="Times New Roman" w:hAnsi="Times New Roman" w:cs="Times New Roman"/>
          <w:sz w:val="24"/>
          <w:szCs w:val="24"/>
        </w:rPr>
        <w:t xml:space="preserve"> segítségünkre, aki</w:t>
      </w:r>
      <w:r w:rsidR="005E7105" w:rsidRPr="005E7105">
        <w:rPr>
          <w:rFonts w:ascii="Times New Roman" w:hAnsi="Times New Roman" w:cs="Times New Roman"/>
          <w:sz w:val="24"/>
          <w:szCs w:val="24"/>
        </w:rPr>
        <w:t>k</w:t>
      </w:r>
      <w:r w:rsidRPr="005E7105">
        <w:rPr>
          <w:rFonts w:ascii="Times New Roman" w:hAnsi="Times New Roman" w:cs="Times New Roman"/>
          <w:sz w:val="24"/>
          <w:szCs w:val="24"/>
        </w:rPr>
        <w:t xml:space="preserve"> készséggel, gördülékenyen mutatt</w:t>
      </w:r>
      <w:r w:rsidR="005E7105" w:rsidRPr="005E7105">
        <w:rPr>
          <w:rFonts w:ascii="Times New Roman" w:hAnsi="Times New Roman" w:cs="Times New Roman"/>
          <w:sz w:val="24"/>
          <w:szCs w:val="24"/>
        </w:rPr>
        <w:t>ák</w:t>
      </w:r>
      <w:r w:rsidRPr="005E7105">
        <w:rPr>
          <w:rFonts w:ascii="Times New Roman" w:hAnsi="Times New Roman" w:cs="Times New Roman"/>
          <w:sz w:val="24"/>
          <w:szCs w:val="24"/>
        </w:rPr>
        <w:t xml:space="preserve"> be az eszközöket. Az ellenőrzés során az eszközök bemutatása nem vett sok időt igénybe.</w:t>
      </w:r>
    </w:p>
    <w:p w14:paraId="3DE0D512" w14:textId="77777777" w:rsidR="004A3C9B" w:rsidRPr="00A54838" w:rsidRDefault="004A3C9B" w:rsidP="00475AA2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105">
        <w:rPr>
          <w:rFonts w:ascii="Times New Roman" w:hAnsi="Times New Roman" w:cs="Times New Roman"/>
          <w:b/>
          <w:sz w:val="24"/>
          <w:szCs w:val="24"/>
        </w:rPr>
        <w:t>A megállapítások és a javaslatok részletes leírása az ellenőrzési jelentés további részében található.</w:t>
      </w:r>
    </w:p>
    <w:p w14:paraId="773AC2FA" w14:textId="77777777" w:rsidR="00AB0E78" w:rsidRPr="00170CC5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2C681B" w14:textId="77777777" w:rsidR="00AB0E78" w:rsidRPr="00170CC5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32D4A3" w14:textId="77777777" w:rsidR="002C7A07" w:rsidRPr="00170CC5" w:rsidRDefault="002C7A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0CC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25A703C" w14:textId="5A650530" w:rsidR="00C45A50" w:rsidRPr="009A4A92" w:rsidRDefault="002C7A07" w:rsidP="006F4E7E">
      <w:pPr>
        <w:pStyle w:val="Listaszerbekezds"/>
        <w:numPr>
          <w:ilvl w:val="0"/>
          <w:numId w:val="1"/>
        </w:numPr>
        <w:spacing w:after="600" w:line="288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A92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MEGÁLLAPÍTÁSOK</w:t>
      </w:r>
    </w:p>
    <w:p w14:paraId="58666DCC" w14:textId="629E30AF" w:rsidR="002C7A07" w:rsidRPr="009A4A92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639">
        <w:rPr>
          <w:rFonts w:ascii="Times New Roman" w:hAnsi="Times New Roman" w:cs="Times New Roman"/>
          <w:bCs/>
          <w:sz w:val="24"/>
          <w:szCs w:val="24"/>
        </w:rPr>
        <w:t xml:space="preserve">Szombathely Megyei Jogú Város Közgyűlése Kulturális, Oktatási és Civil Bizottsága a </w:t>
      </w:r>
      <w:r w:rsidR="00530A11">
        <w:rPr>
          <w:rFonts w:ascii="Times New Roman" w:eastAsia="Times New Roman" w:hAnsi="Times New Roman" w:cs="Times New Roman"/>
          <w:color w:val="000000" w:themeColor="text1"/>
          <w:sz w:val="24"/>
        </w:rPr>
        <w:t>130/2024.</w:t>
      </w:r>
      <w:r w:rsidR="00530A11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530A11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530A11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.) KOCB</w:t>
      </w:r>
      <w:r w:rsidR="00530A1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Pr="003A7639">
        <w:rPr>
          <w:rFonts w:ascii="Times New Roman" w:hAnsi="Times New Roman" w:cs="Times New Roman"/>
          <w:bCs/>
          <w:sz w:val="24"/>
          <w:szCs w:val="24"/>
        </w:rPr>
        <w:t>számú határozatában jóváhagyta az oktatási célra átadott vagyon ellenőrzésének 202</w:t>
      </w:r>
      <w:r w:rsidR="0062526D">
        <w:rPr>
          <w:rFonts w:ascii="Times New Roman" w:hAnsi="Times New Roman" w:cs="Times New Roman"/>
          <w:bCs/>
          <w:sz w:val="24"/>
          <w:szCs w:val="24"/>
        </w:rPr>
        <w:t>5</w:t>
      </w:r>
      <w:r w:rsidRPr="003A7639">
        <w:rPr>
          <w:rFonts w:ascii="Times New Roman" w:hAnsi="Times New Roman" w:cs="Times New Roman"/>
          <w:bCs/>
          <w:sz w:val="24"/>
          <w:szCs w:val="24"/>
        </w:rPr>
        <w:t xml:space="preserve">. évre vonatkozó ellenőrzési tervét. Az ellenőrzési tervben foglaltak alapján </w:t>
      </w:r>
      <w:r w:rsidR="00530A1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>Gothard Jenő Általános Iskolában</w:t>
      </w:r>
      <w:r w:rsidRPr="003A7639">
        <w:rPr>
          <w:rFonts w:ascii="Times New Roman" w:hAnsi="Times New Roman" w:cs="Times New Roman"/>
          <w:bCs/>
          <w:sz w:val="24"/>
          <w:szCs w:val="24"/>
        </w:rPr>
        <w:t xml:space="preserve"> az átadott vagyon ellenőrzésére 202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>5</w:t>
      </w:r>
      <w:r w:rsidRPr="003A76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>február</w:t>
      </w:r>
      <w:r w:rsidR="00565D94" w:rsidRPr="003A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>12</w:t>
      </w:r>
      <w:r w:rsidR="00565D94" w:rsidRPr="003A7639">
        <w:rPr>
          <w:rFonts w:ascii="Times New Roman" w:hAnsi="Times New Roman" w:cs="Times New Roman"/>
          <w:bCs/>
          <w:sz w:val="24"/>
          <w:szCs w:val="24"/>
        </w:rPr>
        <w:t>.</w:t>
      </w:r>
      <w:r w:rsidRPr="003A7639">
        <w:rPr>
          <w:rFonts w:ascii="Times New Roman" w:hAnsi="Times New Roman" w:cs="Times New Roman"/>
          <w:bCs/>
          <w:sz w:val="24"/>
          <w:szCs w:val="24"/>
        </w:rPr>
        <w:t xml:space="preserve"> és 202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>5</w:t>
      </w:r>
      <w:r w:rsidRPr="003A76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65D94" w:rsidRPr="003A7639">
        <w:rPr>
          <w:rFonts w:ascii="Times New Roman" w:hAnsi="Times New Roman" w:cs="Times New Roman"/>
          <w:bCs/>
          <w:sz w:val="24"/>
          <w:szCs w:val="24"/>
        </w:rPr>
        <w:t xml:space="preserve">március 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>07</w:t>
      </w:r>
      <w:r w:rsidRPr="003A7639">
        <w:rPr>
          <w:rFonts w:ascii="Times New Roman" w:hAnsi="Times New Roman" w:cs="Times New Roman"/>
          <w:bCs/>
          <w:sz w:val="24"/>
          <w:szCs w:val="24"/>
        </w:rPr>
        <w:t>.</w:t>
      </w:r>
      <w:r w:rsidR="003A7639" w:rsidRPr="003A7639">
        <w:rPr>
          <w:rFonts w:ascii="Times New Roman" w:hAnsi="Times New Roman" w:cs="Times New Roman"/>
          <w:bCs/>
          <w:sz w:val="24"/>
          <w:szCs w:val="24"/>
        </w:rPr>
        <w:t xml:space="preserve"> napja</w:t>
      </w:r>
      <w:r w:rsidRPr="003A7639">
        <w:rPr>
          <w:rFonts w:ascii="Times New Roman" w:hAnsi="Times New Roman" w:cs="Times New Roman"/>
          <w:bCs/>
          <w:sz w:val="24"/>
          <w:szCs w:val="24"/>
        </w:rPr>
        <w:t xml:space="preserve"> között került sor.</w:t>
      </w:r>
    </w:p>
    <w:p w14:paraId="6C8F1009" w14:textId="77777777" w:rsidR="002C7A07" w:rsidRPr="009A4A92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>Az ellenőrzés azt vizsgálta, hogy az Intézmény az önkormányzati vagyont rendeltetésszerűen használja-e, a vagyon védelme, állagmegóvása érdekében megteszi-e a szükséges intézkedéseket.</w:t>
      </w:r>
    </w:p>
    <w:p w14:paraId="4BADC6E6" w14:textId="77777777" w:rsidR="00327839" w:rsidRPr="009A4A92" w:rsidRDefault="00327839" w:rsidP="008A76AC">
      <w:pPr>
        <w:pStyle w:val="Listaszerbekezds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9A4A92">
        <w:rPr>
          <w:rFonts w:ascii="Times New Roman" w:eastAsia="Times New Roman" w:hAnsi="Times New Roman" w:cs="Times New Roman"/>
          <w:b/>
          <w:bCs/>
          <w:sz w:val="24"/>
        </w:rPr>
        <w:t xml:space="preserve">Selejtezési és leltározási </w:t>
      </w:r>
      <w:r w:rsidRPr="009A4A92">
        <w:rPr>
          <w:rFonts w:ascii="Times New Roman" w:hAnsi="Times New Roman" w:cs="Times New Roman"/>
          <w:b/>
          <w:bCs/>
          <w:sz w:val="24"/>
          <w:szCs w:val="24"/>
        </w:rPr>
        <w:t>szabályzat áttanulmányozása</w:t>
      </w:r>
    </w:p>
    <w:p w14:paraId="24FBFF51" w14:textId="77777777" w:rsidR="00327839" w:rsidRPr="00B8171F" w:rsidRDefault="00327839" w:rsidP="00327839">
      <w:pPr>
        <w:pStyle w:val="Listaszerbekezds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AA6791">
        <w:rPr>
          <w:rFonts w:ascii="Times New Roman" w:eastAsia="Times New Roman" w:hAnsi="Times New Roman" w:cs="Times New Roman"/>
          <w:b/>
          <w:bCs/>
          <w:sz w:val="24"/>
        </w:rPr>
        <w:t>Leltározási szabályzat:</w:t>
      </w:r>
    </w:p>
    <w:p w14:paraId="54C77FC6" w14:textId="3D2D92F8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A28E6">
        <w:rPr>
          <w:rFonts w:ascii="Times New Roman" w:hAnsi="Times New Roman" w:cs="Times New Roman"/>
          <w:bCs/>
          <w:sz w:val="24"/>
          <w:szCs w:val="24"/>
        </w:rPr>
        <w:t xml:space="preserve">Gothard Jenő Általános Iskola 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vagyonkezelési feladatait az Áht. 10. § (4a) bekezdése, valamint az </w:t>
      </w:r>
      <w:proofErr w:type="spellStart"/>
      <w:r w:rsidRPr="008A76AC">
        <w:rPr>
          <w:rFonts w:ascii="Times New Roman" w:hAnsi="Times New Roman" w:cs="Times New Roman"/>
          <w:bCs/>
          <w:sz w:val="24"/>
          <w:szCs w:val="24"/>
        </w:rPr>
        <w:t>Ávr</w:t>
      </w:r>
      <w:proofErr w:type="spellEnd"/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9. § alapján a </w:t>
      </w:r>
      <w:r w:rsidR="008C783A">
        <w:rPr>
          <w:rFonts w:ascii="Times New Roman" w:hAnsi="Times New Roman" w:cs="Times New Roman"/>
          <w:bCs/>
          <w:sz w:val="24"/>
          <w:szCs w:val="24"/>
        </w:rPr>
        <w:t xml:space="preserve">Szombathelyi Tankerületi Központ 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látja el. A </w:t>
      </w:r>
      <w:r w:rsidR="008C783A">
        <w:rPr>
          <w:rFonts w:ascii="Times New Roman" w:hAnsi="Times New Roman" w:cs="Times New Roman"/>
          <w:bCs/>
          <w:sz w:val="24"/>
          <w:szCs w:val="24"/>
        </w:rPr>
        <w:t xml:space="preserve">Szombathelyi Tankerületi Központ </w:t>
      </w:r>
      <w:r w:rsidRPr="008A76AC">
        <w:rPr>
          <w:rFonts w:ascii="Times New Roman" w:hAnsi="Times New Roman" w:cs="Times New Roman"/>
          <w:bCs/>
          <w:sz w:val="24"/>
          <w:szCs w:val="24"/>
        </w:rPr>
        <w:t>rendelkezik Leltárkészítési és leltározási szabályzattal, amelynek hatálya kiterjed a</w:t>
      </w:r>
      <w:r w:rsidR="002F796A">
        <w:rPr>
          <w:rFonts w:ascii="Times New Roman" w:hAnsi="Times New Roman" w:cs="Times New Roman"/>
          <w:bCs/>
          <w:sz w:val="24"/>
          <w:szCs w:val="24"/>
        </w:rPr>
        <w:t>z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83A">
        <w:rPr>
          <w:rFonts w:ascii="Times New Roman" w:hAnsi="Times New Roman" w:cs="Times New Roman"/>
          <w:bCs/>
          <w:sz w:val="24"/>
          <w:szCs w:val="24"/>
        </w:rPr>
        <w:t>Általános Iskolára,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 mint tagintézményre, illetve a </w:t>
      </w:r>
      <w:r w:rsidR="008C783A">
        <w:rPr>
          <w:rFonts w:ascii="Times New Roman" w:hAnsi="Times New Roman" w:cs="Times New Roman"/>
          <w:bCs/>
          <w:sz w:val="24"/>
          <w:szCs w:val="24"/>
        </w:rPr>
        <w:t>Tankerületi Központ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 kezelésében vagy használatában lévő eszközökre és ezek forrásaira.  A szabályzat 201</w:t>
      </w:r>
      <w:r w:rsidR="008C783A">
        <w:rPr>
          <w:rFonts w:ascii="Times New Roman" w:hAnsi="Times New Roman" w:cs="Times New Roman"/>
          <w:bCs/>
          <w:sz w:val="24"/>
          <w:szCs w:val="24"/>
        </w:rPr>
        <w:t>7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július </w:t>
      </w:r>
      <w:r w:rsidR="00475AA2">
        <w:rPr>
          <w:rFonts w:ascii="Times New Roman" w:hAnsi="Times New Roman" w:cs="Times New Roman"/>
          <w:bCs/>
          <w:sz w:val="24"/>
          <w:szCs w:val="24"/>
        </w:rPr>
        <w:t>0</w:t>
      </w:r>
      <w:r w:rsidR="008C783A">
        <w:rPr>
          <w:rFonts w:ascii="Times New Roman" w:hAnsi="Times New Roman" w:cs="Times New Roman"/>
          <w:bCs/>
          <w:sz w:val="24"/>
          <w:szCs w:val="24"/>
        </w:rPr>
        <w:t>5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napján lépett hatályba, azóta módosítására, illetve kiegészítésére nem került sor. </w:t>
      </w:r>
    </w:p>
    <w:p w14:paraId="047D9F55" w14:textId="77777777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A szabályzat célja, annak elősegítése, hogy az éves költségvetési beszámoló valós képet mutasson az intézmény vagyoni, pénzügyi és jövedelmi helyzetéről.</w:t>
      </w:r>
    </w:p>
    <w:p w14:paraId="1D15B6D3" w14:textId="5F6FFD10" w:rsid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>A leltárkészítésre és a leltározásra vonatkozó általános szabályokat és számviteli eljárásokat a Számvitelről szóló 2000. évi C. tv. 69. §-a, valamint az államháztartás számviteléről szóló 4/2013. Kormányrendelet 22. §-a határozza meg.</w:t>
      </w:r>
    </w:p>
    <w:p w14:paraId="3F4542AF" w14:textId="186C14AE" w:rsidR="008C783A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Pr="008A76AC">
        <w:rPr>
          <w:rFonts w:ascii="Times New Roman" w:hAnsi="Times New Roman" w:cs="Times New Roman"/>
          <w:bCs/>
          <w:sz w:val="24"/>
          <w:szCs w:val="24"/>
        </w:rPr>
        <w:t>Áhsz</w:t>
      </w:r>
      <w:proofErr w:type="spellEnd"/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22. § (1) bekezdése alapján az éves költségvetési beszámolóhoz a mérleget alátámasztó részletező leltár elkészítése minden évben kötelező és fordulónapja a tárgy év december 31. napja.  </w:t>
      </w:r>
    </w:p>
    <w:p w14:paraId="1AF9F794" w14:textId="23D08408" w:rsidR="008A76AC" w:rsidRDefault="0028551C" w:rsidP="0089216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szabályzat I. fejezetében a leltározással kapcsolatos általános szabályozások kerültek meghatározásra, többek között a leltározás célja, tartalmi és alaki követelmények, fogalmi meghatározások. A II. fejezet tartalmazza a leltározás személyi feltételeit, a leltározás megkezdését megelőző, előkészítő feladatokat, </w:t>
      </w:r>
      <w:r w:rsidR="00892164">
        <w:rPr>
          <w:rFonts w:ascii="Times New Roman" w:hAnsi="Times New Roman" w:cs="Times New Roman"/>
          <w:bCs/>
          <w:sz w:val="24"/>
          <w:szCs w:val="24"/>
        </w:rPr>
        <w:t>a leltározás módját, gyakoriságát. A</w:t>
      </w:r>
      <w:r w:rsidR="008A76AC" w:rsidRPr="008A76AC">
        <w:rPr>
          <w:rFonts w:ascii="Times New Roman" w:hAnsi="Times New Roman" w:cs="Times New Roman"/>
          <w:bCs/>
          <w:sz w:val="24"/>
          <w:szCs w:val="24"/>
        </w:rPr>
        <w:t xml:space="preserve"> leltárkészítés módja az intézményben történhet mennyiségi felvétellel (fizikai leltározással),</w:t>
      </w:r>
      <w:r w:rsidR="00892164">
        <w:rPr>
          <w:rFonts w:ascii="Times New Roman" w:hAnsi="Times New Roman" w:cs="Times New Roman"/>
          <w:bCs/>
          <w:sz w:val="24"/>
          <w:szCs w:val="24"/>
        </w:rPr>
        <w:t xml:space="preserve"> illetve </w:t>
      </w:r>
      <w:r w:rsidR="008A76AC" w:rsidRPr="008A76AC">
        <w:rPr>
          <w:rFonts w:ascii="Times New Roman" w:hAnsi="Times New Roman" w:cs="Times New Roman"/>
          <w:bCs/>
          <w:sz w:val="24"/>
          <w:szCs w:val="24"/>
        </w:rPr>
        <w:t>a nyilvántartások alapján (egyeztetéssel)</w:t>
      </w:r>
      <w:r w:rsidR="008921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A76AC" w:rsidRPr="008A76AC">
        <w:rPr>
          <w:rFonts w:ascii="Times New Roman" w:hAnsi="Times New Roman" w:cs="Times New Roman"/>
          <w:bCs/>
          <w:sz w:val="24"/>
          <w:szCs w:val="24"/>
        </w:rPr>
        <w:t>A követelések és kötelezettségek, valamint a bankszámlák leltározása egyeztetéssel történik.</w:t>
      </w:r>
    </w:p>
    <w:p w14:paraId="10049093" w14:textId="3A49EE22" w:rsidR="00060402" w:rsidRDefault="00060402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immateriális javak egyeztetését évente, az ingatlanok és kapcsolódó vagyoni értékű jogok, gépek, berendezések, felszerelések, járművek mennyiségi felvételét pedig 3 évente szükséges elvégezni.</w:t>
      </w:r>
    </w:p>
    <w:p w14:paraId="68BEA00C" w14:textId="5C30C38E" w:rsidR="00130E12" w:rsidRDefault="00130E12" w:rsidP="00AA6791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III. fejezetben az eszközök áthelyezésével, kivitelével, behozatalával kapcsolatos szabályokat rendezik. A IV. fejezet a hiányzó eszközökkel kapcsolatos speciális szabályokat, a V. fejezet a záró rendelkezéseket, hatálybalépés dátumát, jóváhagyást tartalmazza. A szabályzat 15 db </w:t>
      </w:r>
      <w:r w:rsidR="00093C14">
        <w:rPr>
          <w:rFonts w:ascii="Times New Roman" w:hAnsi="Times New Roman" w:cs="Times New Roman"/>
          <w:bCs/>
          <w:sz w:val="24"/>
          <w:szCs w:val="24"/>
        </w:rPr>
        <w:t xml:space="preserve">melléklete </w:t>
      </w:r>
      <w:r w:rsidR="003A7639">
        <w:rPr>
          <w:rFonts w:ascii="Times New Roman" w:hAnsi="Times New Roman" w:cs="Times New Roman"/>
          <w:bCs/>
          <w:sz w:val="24"/>
          <w:szCs w:val="24"/>
        </w:rPr>
        <w:t>átfogja</w:t>
      </w:r>
      <w:r w:rsidR="00093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leltározás során használandó iratminták</w:t>
      </w:r>
      <w:r w:rsidR="00093C14">
        <w:rPr>
          <w:rFonts w:ascii="Times New Roman" w:hAnsi="Times New Roman" w:cs="Times New Roman"/>
          <w:bCs/>
          <w:sz w:val="24"/>
          <w:szCs w:val="24"/>
        </w:rPr>
        <w:t xml:space="preserve">at. </w:t>
      </w:r>
    </w:p>
    <w:p w14:paraId="71720D58" w14:textId="77777777" w:rsidR="001E6300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leltározás megkezdése előtt </w:t>
      </w:r>
      <w:r w:rsidR="00A4188F">
        <w:rPr>
          <w:rFonts w:ascii="Times New Roman" w:hAnsi="Times New Roman" w:cs="Times New Roman"/>
          <w:bCs/>
          <w:sz w:val="24"/>
          <w:szCs w:val="24"/>
        </w:rPr>
        <w:t>l</w:t>
      </w:r>
      <w:r w:rsidRPr="00445A89">
        <w:rPr>
          <w:rFonts w:ascii="Times New Roman" w:hAnsi="Times New Roman" w:cs="Times New Roman"/>
          <w:bCs/>
          <w:sz w:val="24"/>
          <w:szCs w:val="24"/>
        </w:rPr>
        <w:t>eltározási utasítást</w:t>
      </w:r>
      <w:r w:rsidR="00A4188F">
        <w:rPr>
          <w:rFonts w:ascii="Times New Roman" w:hAnsi="Times New Roman" w:cs="Times New Roman"/>
          <w:bCs/>
          <w:sz w:val="24"/>
          <w:szCs w:val="24"/>
        </w:rPr>
        <w:t xml:space="preserve"> és ütemtervet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kell készíteni</w:t>
      </w:r>
      <w:r w:rsidR="00A4188F">
        <w:rPr>
          <w:rFonts w:ascii="Times New Roman" w:hAnsi="Times New Roman" w:cs="Times New Roman"/>
          <w:bCs/>
          <w:sz w:val="24"/>
          <w:szCs w:val="24"/>
        </w:rPr>
        <w:t>. A leltározási utasítást a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8F">
        <w:rPr>
          <w:rFonts w:ascii="Times New Roman" w:hAnsi="Times New Roman" w:cs="Times New Roman"/>
          <w:bCs/>
          <w:sz w:val="24"/>
          <w:szCs w:val="24"/>
        </w:rPr>
        <w:t>tankerület igazgató</w:t>
      </w:r>
      <w:r w:rsidR="001E6300">
        <w:rPr>
          <w:rFonts w:ascii="Times New Roman" w:hAnsi="Times New Roman" w:cs="Times New Roman"/>
          <w:bCs/>
          <w:sz w:val="24"/>
          <w:szCs w:val="24"/>
        </w:rPr>
        <w:t>ja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hagy</w:t>
      </w:r>
      <w:r w:rsidR="00A4188F">
        <w:rPr>
          <w:rFonts w:ascii="Times New Roman" w:hAnsi="Times New Roman" w:cs="Times New Roman"/>
          <w:bCs/>
          <w:sz w:val="24"/>
          <w:szCs w:val="24"/>
        </w:rPr>
        <w:t>ja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jóvá</w:t>
      </w:r>
      <w:r w:rsidR="00A4188F">
        <w:rPr>
          <w:rFonts w:ascii="Times New Roman" w:hAnsi="Times New Roman" w:cs="Times New Roman"/>
          <w:bCs/>
          <w:sz w:val="24"/>
          <w:szCs w:val="24"/>
        </w:rPr>
        <w:t xml:space="preserve">, és adja ki a leltározási ütemtervet. 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szabályzat tartalmazza a leltározási </w:t>
      </w:r>
      <w:r w:rsidR="00A4188F">
        <w:rPr>
          <w:rFonts w:ascii="Times New Roman" w:hAnsi="Times New Roman" w:cs="Times New Roman"/>
          <w:bCs/>
          <w:sz w:val="24"/>
          <w:szCs w:val="24"/>
        </w:rPr>
        <w:t>ütemterv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kötelező tartalmi elemeit</w:t>
      </w:r>
      <w:r w:rsidR="00A4188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CF1921" w14:textId="18077722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leltározás résztvevőit megbízólevéllel kell ellátni. Ezek mintáját a szabályzat mellékletei tartalmazzák. </w:t>
      </w:r>
    </w:p>
    <w:p w14:paraId="0F85EDC9" w14:textId="3B3C55C6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leltárfelvétel végrehajtásának nélkülözhetetlen kellékei a leltár</w:t>
      </w:r>
      <w:r w:rsidR="002F743E">
        <w:rPr>
          <w:rFonts w:ascii="Times New Roman" w:hAnsi="Times New Roman" w:cs="Times New Roman"/>
          <w:bCs/>
          <w:sz w:val="24"/>
          <w:szCs w:val="24"/>
        </w:rPr>
        <w:t xml:space="preserve">ozási nyomtatványok. 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szabályzat </w:t>
      </w:r>
      <w:r w:rsidR="002F743E">
        <w:rPr>
          <w:rFonts w:ascii="Times New Roman" w:hAnsi="Times New Roman" w:cs="Times New Roman"/>
          <w:bCs/>
          <w:sz w:val="24"/>
          <w:szCs w:val="24"/>
        </w:rPr>
        <w:t>15</w:t>
      </w:r>
      <w:r w:rsidRPr="00445A89">
        <w:rPr>
          <w:rFonts w:ascii="Times New Roman" w:hAnsi="Times New Roman" w:cs="Times New Roman"/>
          <w:bCs/>
          <w:sz w:val="24"/>
          <w:szCs w:val="24"/>
        </w:rPr>
        <w:t>. pontjában kerülnek felsorolásra a leltározás során felhasznál</w:t>
      </w:r>
      <w:r>
        <w:rPr>
          <w:rFonts w:ascii="Times New Roman" w:hAnsi="Times New Roman" w:cs="Times New Roman"/>
          <w:bCs/>
          <w:sz w:val="24"/>
          <w:szCs w:val="24"/>
        </w:rPr>
        <w:t>andó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bizonylatok, illetve azok alaki és tartalmi követelményei.</w:t>
      </w:r>
      <w:r w:rsidR="00400A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FA30B0" w14:textId="3F67BB70" w:rsidR="00327839" w:rsidRPr="008A76AC" w:rsidRDefault="00445A89" w:rsidP="00AA6791">
      <w:p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A4D3A">
        <w:rPr>
          <w:rFonts w:ascii="Times New Roman" w:hAnsi="Times New Roman" w:cs="Times New Roman"/>
          <w:bCs/>
          <w:sz w:val="24"/>
          <w:szCs w:val="24"/>
        </w:rPr>
        <w:t xml:space="preserve">leltározás befejezéseként </w:t>
      </w:r>
      <w:r w:rsidR="00E43736">
        <w:rPr>
          <w:rFonts w:ascii="Times New Roman" w:hAnsi="Times New Roman" w:cs="Times New Roman"/>
          <w:bCs/>
          <w:sz w:val="24"/>
          <w:szCs w:val="24"/>
        </w:rPr>
        <w:t>leltározási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jegyzőkönyvet kell készíteni. A jegyzőkönyvnek tartalmaznia kell </w:t>
      </w:r>
      <w:r w:rsidR="008A4D3A">
        <w:rPr>
          <w:rFonts w:ascii="Times New Roman" w:hAnsi="Times New Roman" w:cs="Times New Roman"/>
          <w:bCs/>
          <w:sz w:val="24"/>
          <w:szCs w:val="24"/>
        </w:rPr>
        <w:t xml:space="preserve">a leltározott helyszínek megnevezését; a leltározás megkezdésének és befejezésének a keltét; a leltározók, leltárfelelősök, leltárellenőrök nevét; a bizonylatok sorszám szerinti felhasználását; a leltárért anyagilag felelős személy nyilatkozatát, hogy a leltár megfelel a valóságnak, az abban szereplő adatokért felelősséget vállal; a leltározással szembeni esetleges kifogásokat; leltári eltéréseket.  </w:t>
      </w:r>
      <w:r w:rsidR="00E43736">
        <w:rPr>
          <w:rFonts w:ascii="Times New Roman" w:hAnsi="Times New Roman" w:cs="Times New Roman"/>
          <w:bCs/>
          <w:sz w:val="24"/>
          <w:szCs w:val="24"/>
        </w:rPr>
        <w:t>A leltározási jegyzőkönyv</w:t>
      </w:r>
      <w:r w:rsidR="008A4D3A">
        <w:rPr>
          <w:rFonts w:ascii="Times New Roman" w:hAnsi="Times New Roman" w:cs="Times New Roman"/>
          <w:bCs/>
          <w:sz w:val="24"/>
          <w:szCs w:val="24"/>
        </w:rPr>
        <w:t>höz</w:t>
      </w:r>
      <w:r w:rsidR="00E43736">
        <w:rPr>
          <w:rFonts w:ascii="Times New Roman" w:hAnsi="Times New Roman" w:cs="Times New Roman"/>
          <w:bCs/>
          <w:sz w:val="24"/>
          <w:szCs w:val="24"/>
        </w:rPr>
        <w:t xml:space="preserve"> a 6-7. melléklet szerinti iratmint</w:t>
      </w:r>
      <w:r w:rsidR="008A4D3A">
        <w:rPr>
          <w:rFonts w:ascii="Times New Roman" w:hAnsi="Times New Roman" w:cs="Times New Roman"/>
          <w:bCs/>
          <w:sz w:val="24"/>
          <w:szCs w:val="24"/>
        </w:rPr>
        <w:t xml:space="preserve">át kell használni. </w:t>
      </w:r>
      <w:r w:rsidRPr="00445A89">
        <w:rPr>
          <w:rFonts w:ascii="Times New Roman" w:hAnsi="Times New Roman" w:cs="Times New Roman"/>
          <w:bCs/>
          <w:sz w:val="24"/>
          <w:szCs w:val="24"/>
        </w:rPr>
        <w:t>A leltár</w:t>
      </w:r>
      <w:r w:rsidR="00C858D1">
        <w:rPr>
          <w:rFonts w:ascii="Times New Roman" w:hAnsi="Times New Roman" w:cs="Times New Roman"/>
          <w:bCs/>
          <w:sz w:val="24"/>
          <w:szCs w:val="24"/>
        </w:rPr>
        <w:t xml:space="preserve">különbözetért való felelősségről 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858D1">
        <w:rPr>
          <w:rFonts w:ascii="Times New Roman" w:hAnsi="Times New Roman" w:cs="Times New Roman"/>
          <w:bCs/>
          <w:sz w:val="24"/>
          <w:szCs w:val="24"/>
        </w:rPr>
        <w:t xml:space="preserve">szabályzat </w:t>
      </w:r>
      <w:r w:rsidRPr="00445A89">
        <w:rPr>
          <w:rFonts w:ascii="Times New Roman" w:hAnsi="Times New Roman" w:cs="Times New Roman"/>
          <w:bCs/>
          <w:sz w:val="24"/>
          <w:szCs w:val="24"/>
        </w:rPr>
        <w:t>1</w:t>
      </w:r>
      <w:r w:rsidR="00C858D1">
        <w:rPr>
          <w:rFonts w:ascii="Times New Roman" w:hAnsi="Times New Roman" w:cs="Times New Roman"/>
          <w:bCs/>
          <w:sz w:val="24"/>
          <w:szCs w:val="24"/>
        </w:rPr>
        <w:t>3</w:t>
      </w:r>
      <w:r w:rsidRPr="00445A89">
        <w:rPr>
          <w:rFonts w:ascii="Times New Roman" w:hAnsi="Times New Roman" w:cs="Times New Roman"/>
          <w:bCs/>
          <w:sz w:val="24"/>
          <w:szCs w:val="24"/>
        </w:rPr>
        <w:t>. pont</w:t>
      </w:r>
      <w:r w:rsidR="00C858D1">
        <w:rPr>
          <w:rFonts w:ascii="Times New Roman" w:hAnsi="Times New Roman" w:cs="Times New Roman"/>
          <w:bCs/>
          <w:sz w:val="24"/>
          <w:szCs w:val="24"/>
        </w:rPr>
        <w:t>ja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8D1">
        <w:rPr>
          <w:rFonts w:ascii="Times New Roman" w:hAnsi="Times New Roman" w:cs="Times New Roman"/>
          <w:bCs/>
          <w:sz w:val="24"/>
          <w:szCs w:val="24"/>
        </w:rPr>
        <w:t>rendelkezik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. A leltárhiányról jegyzőkönyvet kell készíteni. </w:t>
      </w:r>
    </w:p>
    <w:p w14:paraId="061C719D" w14:textId="77777777" w:rsidR="00327839" w:rsidRPr="00B8171F" w:rsidRDefault="00327839" w:rsidP="00327839">
      <w:pPr>
        <w:pStyle w:val="Listaszerbekezds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71F">
        <w:rPr>
          <w:rFonts w:ascii="Times New Roman" w:hAnsi="Times New Roman" w:cs="Times New Roman"/>
          <w:b/>
          <w:bCs/>
          <w:sz w:val="24"/>
          <w:szCs w:val="24"/>
        </w:rPr>
        <w:t>Selejtezési szabályzat:</w:t>
      </w:r>
    </w:p>
    <w:p w14:paraId="37938F93" w14:textId="1AD3CF3D" w:rsidR="002F796A" w:rsidRPr="005A2CB9" w:rsidRDefault="000B28B9" w:rsidP="00AA6791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3A76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7639">
        <w:rPr>
          <w:rFonts w:ascii="Times New Roman" w:hAnsi="Times New Roman" w:cs="Times New Roman"/>
          <w:bCs/>
          <w:sz w:val="24"/>
          <w:szCs w:val="24"/>
        </w:rPr>
        <w:t xml:space="preserve">Szombathelyi Tankerületi Központ </w:t>
      </w:r>
      <w:r w:rsidR="003A7639" w:rsidRPr="008A76AC">
        <w:rPr>
          <w:rFonts w:ascii="Times New Roman" w:hAnsi="Times New Roman" w:cs="Times New Roman"/>
          <w:bCs/>
          <w:sz w:val="24"/>
          <w:szCs w:val="24"/>
        </w:rPr>
        <w:t>rendelkezik</w:t>
      </w:r>
      <w:r w:rsidR="003A7639">
        <w:rPr>
          <w:rFonts w:ascii="Times New Roman" w:hAnsi="Times New Roman" w:cs="Times New Roman"/>
          <w:bCs/>
          <w:sz w:val="24"/>
          <w:szCs w:val="24"/>
        </w:rPr>
        <w:t xml:space="preserve"> Feleslegessé vált vagyontárgyak selejtezéséről és hasznosításáról szóló szabályzattal</w:t>
      </w:r>
      <w:r w:rsidR="003A7639" w:rsidRPr="008A76AC">
        <w:rPr>
          <w:rFonts w:ascii="Times New Roman" w:hAnsi="Times New Roman" w:cs="Times New Roman"/>
          <w:bCs/>
          <w:sz w:val="24"/>
          <w:szCs w:val="24"/>
        </w:rPr>
        <w:t>, amelynek hatálya kiterjed a</w:t>
      </w:r>
      <w:r w:rsidR="003A7639">
        <w:rPr>
          <w:rFonts w:ascii="Times New Roman" w:hAnsi="Times New Roman" w:cs="Times New Roman"/>
          <w:bCs/>
          <w:sz w:val="24"/>
          <w:szCs w:val="24"/>
        </w:rPr>
        <w:t>z</w:t>
      </w:r>
      <w:r w:rsidR="003A7639" w:rsidRPr="008A7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639">
        <w:rPr>
          <w:rFonts w:ascii="Times New Roman" w:hAnsi="Times New Roman" w:cs="Times New Roman"/>
          <w:bCs/>
          <w:sz w:val="24"/>
          <w:szCs w:val="24"/>
        </w:rPr>
        <w:t>Általános Iskolára,</w:t>
      </w:r>
      <w:r w:rsidR="003A7639" w:rsidRPr="008A76AC">
        <w:rPr>
          <w:rFonts w:ascii="Times New Roman" w:hAnsi="Times New Roman" w:cs="Times New Roman"/>
          <w:bCs/>
          <w:sz w:val="24"/>
          <w:szCs w:val="24"/>
        </w:rPr>
        <w:t xml:space="preserve"> mint tagintézményre</w:t>
      </w:r>
      <w:r w:rsidR="003A76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szabályzat 201</w:t>
      </w:r>
      <w:r w:rsidR="002F796A"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július </w:t>
      </w:r>
      <w:r w:rsidR="00EB5E72"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2F796A"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napján lépett hatályba, azóta módosítására, kiegészítésére nem került sor. </w:t>
      </w:r>
    </w:p>
    <w:p w14:paraId="18E0B211" w14:textId="70B7F998" w:rsidR="00B8171F" w:rsidRPr="005A2CB9" w:rsidRDefault="00B8171F" w:rsidP="00EB5E72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A szabályzat</w:t>
      </w:r>
      <w:r w:rsidR="007F64C8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első rész</w:t>
      </w:r>
      <w:r w:rsidR="007F64C8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fejezete</w:t>
      </w:r>
      <w:r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96A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részletesen leírja a selejtesnek minősülő vagyontárgyak ismérveit, a selejtezési eljárás fogalmát,</w:t>
      </w:r>
      <w:r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felesleges vagyontárgyak fajtáit, </w:t>
      </w:r>
      <w:r w:rsidR="002F796A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minősítését. Rendelkezik a felesleges és </w:t>
      </w:r>
      <w:r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F796A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selejtes vagyontárgyak felméréséről, a selejtté minősítés feltételeiről, a selejtezés megszervezéséről</w:t>
      </w:r>
      <w:r w:rsidR="004F44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4D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második</w:t>
      </w:r>
      <w:r w:rsidR="007F64C8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részben ír a selejtezési eljárás során a Bizottság feladat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F64C8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iról. A II. fejezet tartalmazza a selejtezési jegyzőkönyv formai, tartalmi követelményeit, a jegyzőkönyv jóváhagyását, a selejtezés engedélyezését, a selejtezési jegyzőkönyv irattárazásására vonatkozó szabályozásokat. A III. fejezet részletezi a különleges eljárásokat. A IV.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fejezetben</w:t>
      </w:r>
      <w:r w:rsidR="007F64C8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leí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rásr</w:t>
      </w:r>
      <w:r w:rsidR="004F44D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kerültek</w:t>
      </w:r>
      <w:r w:rsidR="007F64C8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megsemmisítés, leértékelés végrehajtására vonatkozó rendelkezések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>. A harmadik rész</w:t>
      </w:r>
      <w:r w:rsidR="004F44DD">
        <w:rPr>
          <w:rFonts w:ascii="Times New Roman" w:hAnsi="Times New Roman" w:cs="Times New Roman"/>
          <w:color w:val="000000" w:themeColor="text1"/>
          <w:sz w:val="24"/>
          <w:szCs w:val="24"/>
        </w:rPr>
        <w:t>ben</w:t>
      </w:r>
      <w:r w:rsidR="00F66DC1" w:rsidRPr="005A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rendelkezik a szabályzat a feleslegessé vált, az intézményen belül felhasználásra nem kerülő vagyontárgyak hasznosításáról, a negyedik részben a számviteli elszámolásról, az ötödik részben a fegyelmi, kártérítési felelősségről, a hatodik részben pedig a záró rendelkezésekről.</w:t>
      </w:r>
    </w:p>
    <w:p w14:paraId="60AB3ACD" w14:textId="28C4B680" w:rsidR="003A462E" w:rsidRPr="005A2CB9" w:rsidRDefault="002F796A" w:rsidP="00EB5E72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szabályzat jogi háttere esetében az épített környezet alakításáról és védelméről szóló 1997. évi </w:t>
      </w:r>
      <w:r w:rsidR="002F72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</w:t>
      </w:r>
      <w:r w:rsidR="004F44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szeptember 30. napján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hatályát vesztette</w:t>
      </w:r>
      <w:r w:rsid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E jogszabályra hivatkozik </w:t>
      </w:r>
      <w:r w:rsidR="00EB52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szabályzat</w:t>
      </w:r>
      <w:r w:rsid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III. fejezet </w:t>
      </w:r>
      <w:r w:rsidR="00EB52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17. § (3) pontja is.  </w:t>
      </w:r>
    </w:p>
    <w:p w14:paraId="3C1957D8" w14:textId="14CEB56A" w:rsidR="003A462E" w:rsidRDefault="00B8171F" w:rsidP="004F44DD">
      <w:pPr>
        <w:spacing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7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ellenőrzés által megállapításra került, hogy az ellenőrzött időszakban az intézmény jóváhagyott </w:t>
      </w:r>
      <w:r w:rsidR="00EB5E72">
        <w:rPr>
          <w:rFonts w:ascii="Times New Roman" w:hAnsi="Times New Roman" w:cs="Times New Roman"/>
          <w:b/>
          <w:sz w:val="24"/>
          <w:szCs w:val="24"/>
        </w:rPr>
        <w:t>l</w:t>
      </w:r>
      <w:r w:rsidRPr="00B8171F">
        <w:rPr>
          <w:rFonts w:ascii="Times New Roman" w:hAnsi="Times New Roman" w:cs="Times New Roman"/>
          <w:b/>
          <w:sz w:val="24"/>
          <w:szCs w:val="24"/>
        </w:rPr>
        <w:t xml:space="preserve">eltározási és </w:t>
      </w:r>
      <w:r w:rsidR="00EB5E72">
        <w:rPr>
          <w:rFonts w:ascii="Times New Roman" w:hAnsi="Times New Roman" w:cs="Times New Roman"/>
          <w:b/>
          <w:sz w:val="24"/>
          <w:szCs w:val="24"/>
        </w:rPr>
        <w:t>s</w:t>
      </w:r>
      <w:r w:rsidRPr="00B8171F">
        <w:rPr>
          <w:rFonts w:ascii="Times New Roman" w:hAnsi="Times New Roman" w:cs="Times New Roman"/>
          <w:b/>
          <w:sz w:val="24"/>
          <w:szCs w:val="24"/>
        </w:rPr>
        <w:t>elejtezési szabályzattal rendelkezett, melyek a jogszabályi követelményeknek</w:t>
      </w:r>
      <w:r w:rsidR="003A462E">
        <w:rPr>
          <w:rFonts w:ascii="Times New Roman" w:hAnsi="Times New Roman" w:cs="Times New Roman"/>
          <w:b/>
          <w:sz w:val="24"/>
          <w:szCs w:val="24"/>
        </w:rPr>
        <w:t xml:space="preserve"> többnyire</w:t>
      </w:r>
      <w:r w:rsidRPr="00B8171F">
        <w:rPr>
          <w:rFonts w:ascii="Times New Roman" w:hAnsi="Times New Roman" w:cs="Times New Roman"/>
          <w:b/>
          <w:sz w:val="24"/>
          <w:szCs w:val="24"/>
        </w:rPr>
        <w:t xml:space="preserve"> megfelelnek, illetve tartalmaznak minden információt, amelyre a leltározási, valamint selejtezési eljárás folyamán szükség van. A </w:t>
      </w:r>
      <w:r w:rsidR="003A462E">
        <w:rPr>
          <w:rFonts w:ascii="Times New Roman" w:hAnsi="Times New Roman" w:cs="Times New Roman"/>
          <w:b/>
          <w:sz w:val="24"/>
          <w:szCs w:val="24"/>
        </w:rPr>
        <w:t xml:space="preserve">leltározási </w:t>
      </w:r>
      <w:r w:rsidRPr="00B8171F">
        <w:rPr>
          <w:rFonts w:ascii="Times New Roman" w:hAnsi="Times New Roman" w:cs="Times New Roman"/>
          <w:b/>
          <w:sz w:val="24"/>
          <w:szCs w:val="24"/>
        </w:rPr>
        <w:t xml:space="preserve">szabályzat mellékletei tartalmazzák a leltározási </w:t>
      </w:r>
      <w:r w:rsidR="003A462E">
        <w:rPr>
          <w:rFonts w:ascii="Times New Roman" w:hAnsi="Times New Roman" w:cs="Times New Roman"/>
          <w:b/>
          <w:sz w:val="24"/>
          <w:szCs w:val="24"/>
        </w:rPr>
        <w:t xml:space="preserve">eljárás során </w:t>
      </w:r>
      <w:r w:rsidRPr="00B8171F">
        <w:rPr>
          <w:rFonts w:ascii="Times New Roman" w:hAnsi="Times New Roman" w:cs="Times New Roman"/>
          <w:b/>
          <w:sz w:val="24"/>
          <w:szCs w:val="24"/>
        </w:rPr>
        <w:t>alkalmazandó bizonylatok iratmintáit.</w:t>
      </w:r>
      <w:r w:rsidR="003A4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62E" w:rsidRPr="003A4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selejtezési szabályzathoz csak egy, a selejtezési bizottság létrehozásához kapcsolódó mellékletet csatoltak.</w:t>
      </w:r>
    </w:p>
    <w:p w14:paraId="37278EE7" w14:textId="2C4E0A27" w:rsidR="005155B3" w:rsidRDefault="001456A4" w:rsidP="004F44DD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2579044"/>
      <w:r w:rsidRPr="00997B1F">
        <w:rPr>
          <w:rFonts w:ascii="Times New Roman" w:hAnsi="Times New Roman" w:cs="Times New Roman"/>
          <w:b/>
          <w:sz w:val="24"/>
          <w:szCs w:val="24"/>
        </w:rPr>
        <w:t xml:space="preserve">Az ellenőrzés javasolja a Feleslegessé vált vagyontárgyak selejtezéséről és hasznosításáról szóló szabályzat aktualizálását a jogszabályváltozással. </w:t>
      </w:r>
    </w:p>
    <w:bookmarkEnd w:id="0"/>
    <w:p w14:paraId="65455D52" w14:textId="2354642B" w:rsidR="002A3D9F" w:rsidRDefault="002A3D9F" w:rsidP="00AA679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</w:t>
      </w:r>
      <w:r w:rsidR="003A462E">
        <w:rPr>
          <w:rFonts w:ascii="Times New Roman" w:hAnsi="Times New Roman" w:cs="Times New Roman"/>
          <w:b/>
          <w:bCs/>
          <w:sz w:val="24"/>
          <w:szCs w:val="24"/>
        </w:rPr>
        <w:t xml:space="preserve">Gothard Jenő Általános Iskola </w:t>
      </w:r>
      <w:r>
        <w:rPr>
          <w:rFonts w:ascii="Times New Roman" w:hAnsi="Times New Roman" w:cs="Times New Roman"/>
          <w:b/>
          <w:bCs/>
          <w:sz w:val="24"/>
          <w:szCs w:val="24"/>
        </w:rPr>
        <w:t>a törvényi előírásoknak és helyi szabályozásnak megfelelően a</w:t>
      </w:r>
      <w:r w:rsidR="003A462E">
        <w:rPr>
          <w:rFonts w:ascii="Times New Roman" w:hAnsi="Times New Roman" w:cs="Times New Roman"/>
          <w:b/>
          <w:bCs/>
          <w:sz w:val="24"/>
          <w:szCs w:val="24"/>
        </w:rPr>
        <w:t xml:space="preserve"> háromévenkénti</w:t>
      </w:r>
      <w:r>
        <w:rPr>
          <w:rFonts w:ascii="Times New Roman" w:hAnsi="Times New Roman" w:cs="Times New Roman"/>
          <w:b/>
          <w:bCs/>
          <w:sz w:val="24"/>
          <w:szCs w:val="24"/>
        </w:rPr>
        <w:t>, mérleget alátámasztó leltározási kötelezettségének eleget tett.</w:t>
      </w:r>
    </w:p>
    <w:p w14:paraId="3119F22D" w14:textId="236A2113" w:rsidR="002A3D9F" w:rsidRDefault="002A3D9F" w:rsidP="00AA679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</w:t>
      </w:r>
      <w:r w:rsidR="003A462E">
        <w:rPr>
          <w:rFonts w:ascii="Times New Roman" w:hAnsi="Times New Roman" w:cs="Times New Roman"/>
          <w:b/>
          <w:bCs/>
          <w:sz w:val="24"/>
          <w:szCs w:val="24"/>
        </w:rPr>
        <w:t xml:space="preserve">Gothard Jenő Általános Iskolában </w:t>
      </w:r>
      <w:r w:rsidR="00F41944">
        <w:rPr>
          <w:rFonts w:ascii="Times New Roman" w:hAnsi="Times New Roman" w:cs="Times New Roman"/>
          <w:b/>
          <w:bCs/>
          <w:sz w:val="24"/>
          <w:szCs w:val="24"/>
        </w:rPr>
        <w:t>két alkalommal, 2019-ben és 2023-ban került sor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felesleges vagyontárgyak selejtezésére.</w:t>
      </w:r>
    </w:p>
    <w:p w14:paraId="25C454F0" w14:textId="6EEFEA96" w:rsidR="00F55B9D" w:rsidRDefault="002A3D9F" w:rsidP="00AA6791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lefolytatott leltározások és selejtezések dokumentáltságával kapcsolatos részletes megállapításokat az ellenőrzési jelentés 3. pontja tartalmazza. </w:t>
      </w:r>
    </w:p>
    <w:p w14:paraId="0CB6EB5C" w14:textId="35F1D4FC" w:rsidR="00327839" w:rsidRPr="006C2C1C" w:rsidRDefault="00327839" w:rsidP="00AA6791">
      <w:pPr>
        <w:pStyle w:val="Listaszerbekezds"/>
        <w:numPr>
          <w:ilvl w:val="0"/>
          <w:numId w:val="3"/>
        </w:numPr>
        <w:spacing w:after="240" w:line="288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C1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456A4">
        <w:rPr>
          <w:rFonts w:ascii="Times New Roman" w:eastAsia="Times New Roman" w:hAnsi="Times New Roman" w:cs="Times New Roman"/>
          <w:b/>
          <w:bCs/>
          <w:sz w:val="24"/>
        </w:rPr>
        <w:t>Gothard Jenő Általános Iskola</w:t>
      </w:r>
      <w:r w:rsidRPr="006C2C1C">
        <w:rPr>
          <w:rFonts w:ascii="Times New Roman" w:hAnsi="Times New Roman" w:cs="Times New Roman"/>
          <w:b/>
          <w:bCs/>
          <w:sz w:val="24"/>
          <w:szCs w:val="24"/>
        </w:rPr>
        <w:t xml:space="preserve"> részére átadott vagyonban (ingó és ingatlan) bekövetkezett változásról megküldött jelentések áttanulmányozása</w:t>
      </w:r>
    </w:p>
    <w:p w14:paraId="746B1BFE" w14:textId="45290420" w:rsidR="00316A71" w:rsidRDefault="00316A71" w:rsidP="00AA6791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AA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A4A92" w:rsidRPr="00971AA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71AA5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0DD47FCC" w14:textId="365D547F" w:rsidR="001456A4" w:rsidRDefault="00410878" w:rsidP="00E4380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Szombathelyi Tankerületi Központtól kapott dokumentum alapján </w:t>
      </w:r>
      <w:r w:rsidR="001456A4">
        <w:rPr>
          <w:rFonts w:ascii="Times New Roman" w:hAnsi="Times New Roman" w:cs="Times New Roman"/>
          <w:sz w:val="24"/>
          <w:szCs w:val="24"/>
        </w:rPr>
        <w:t xml:space="preserve">2019. évben </w:t>
      </w:r>
      <w:r>
        <w:rPr>
          <w:rFonts w:ascii="Times New Roman" w:hAnsi="Times New Roman" w:cs="Times New Roman"/>
          <w:sz w:val="24"/>
          <w:szCs w:val="24"/>
        </w:rPr>
        <w:t xml:space="preserve">selejtezési eljárás lefolytatása által kivezetésre kerültek 363.125 Ft értékben 0-ig leírt </w:t>
      </w:r>
      <w:r w:rsidR="001456A4">
        <w:rPr>
          <w:rFonts w:ascii="Times New Roman" w:hAnsi="Times New Roman" w:cs="Times New Roman"/>
          <w:sz w:val="24"/>
          <w:szCs w:val="24"/>
        </w:rPr>
        <w:t>vagyoni értékű jogok</w:t>
      </w:r>
      <w:r>
        <w:rPr>
          <w:rFonts w:ascii="Times New Roman" w:hAnsi="Times New Roman" w:cs="Times New Roman"/>
          <w:sz w:val="24"/>
          <w:szCs w:val="24"/>
        </w:rPr>
        <w:t>, 1.973.</w:t>
      </w:r>
      <w:r w:rsidR="00E1557B">
        <w:rPr>
          <w:rFonts w:ascii="Times New Roman" w:hAnsi="Times New Roman" w:cs="Times New Roman"/>
          <w:sz w:val="24"/>
          <w:szCs w:val="24"/>
        </w:rPr>
        <w:t>253</w:t>
      </w:r>
      <w:r>
        <w:rPr>
          <w:rFonts w:ascii="Times New Roman" w:hAnsi="Times New Roman" w:cs="Times New Roman"/>
          <w:sz w:val="24"/>
          <w:szCs w:val="24"/>
        </w:rPr>
        <w:t xml:space="preserve"> Ft értékben 0-ig leírt informatikai eszközök, illetve 985.637 Ft értékben 0-ig leírt egyéb gépek, berendezések.</w:t>
      </w:r>
      <w:r w:rsidR="00E1557B">
        <w:rPr>
          <w:rFonts w:ascii="Times New Roman" w:hAnsi="Times New Roman" w:cs="Times New Roman"/>
          <w:sz w:val="24"/>
          <w:szCs w:val="24"/>
        </w:rPr>
        <w:t xml:space="preserve"> A 0-ig leírt informatikai eszközök értéke 14.538.200 Ft összegben növekedett TIOP által.</w:t>
      </w:r>
    </w:p>
    <w:p w14:paraId="326D3CF5" w14:textId="5B2258B8" w:rsidR="00412A77" w:rsidRDefault="00494835" w:rsidP="00AA679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évben</w:t>
      </w:r>
      <w:r w:rsidR="00411652">
        <w:rPr>
          <w:rFonts w:ascii="Times New Roman" w:hAnsi="Times New Roman" w:cs="Times New Roman"/>
          <w:sz w:val="24"/>
          <w:szCs w:val="24"/>
        </w:rPr>
        <w:t xml:space="preserve"> Kincstári</w:t>
      </w:r>
      <w:r>
        <w:rPr>
          <w:rFonts w:ascii="Times New Roman" w:hAnsi="Times New Roman" w:cs="Times New Roman"/>
          <w:sz w:val="24"/>
          <w:szCs w:val="24"/>
        </w:rPr>
        <w:t xml:space="preserve"> eszközök bevételezésére </w:t>
      </w:r>
      <w:r w:rsidR="00E1557B">
        <w:rPr>
          <w:rFonts w:ascii="Times New Roman" w:hAnsi="Times New Roman" w:cs="Times New Roman"/>
          <w:sz w:val="24"/>
          <w:szCs w:val="24"/>
        </w:rPr>
        <w:t>596.580</w:t>
      </w:r>
      <w:r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tbl>
      <w:tblPr>
        <w:tblW w:w="9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2027"/>
        <w:gridCol w:w="2431"/>
      </w:tblGrid>
      <w:tr w:rsidR="00277E75" w:rsidRPr="00277E75" w14:paraId="45B612DC" w14:textId="77777777" w:rsidTr="00AA6791">
        <w:trPr>
          <w:trHeight w:val="297"/>
          <w:jc w:val="center"/>
        </w:trPr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5ABF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3950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Nyitó érték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96E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2019.12.31 állapot</w:t>
            </w:r>
          </w:p>
        </w:tc>
      </w:tr>
      <w:tr w:rsidR="00277E75" w:rsidRPr="00277E75" w14:paraId="08525DD2" w14:textId="77777777" w:rsidTr="00AA6791">
        <w:trPr>
          <w:trHeight w:val="250"/>
          <w:jc w:val="center"/>
        </w:trPr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49DA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86B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B42F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277E75" w:rsidRPr="00277E75" w14:paraId="4262B3B0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0699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F618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1 255 125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E0BD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892 000 Ft</w:t>
            </w:r>
          </w:p>
        </w:tc>
      </w:tr>
      <w:tr w:rsidR="00277E75" w:rsidRPr="00277E75" w14:paraId="5A812196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8AF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szellemi termékek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71EE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A7EF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277E75" w:rsidRPr="00277E75" w14:paraId="08F9F30A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6650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757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39 510 000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FAFF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39 510 000 Ft</w:t>
            </w:r>
          </w:p>
        </w:tc>
      </w:tr>
      <w:tr w:rsidR="00277E75" w:rsidRPr="00277E75" w14:paraId="3394F6AA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7768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DA7F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146 202 875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34F1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146 202 875 Ft</w:t>
            </w:r>
          </w:p>
        </w:tc>
      </w:tr>
      <w:tr w:rsidR="00277E75" w:rsidRPr="00277E75" w14:paraId="0FA4F19A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ADFF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277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7 296 535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1867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7 296 535 Ft</w:t>
            </w:r>
          </w:p>
        </w:tc>
      </w:tr>
      <w:tr w:rsidR="00277E75" w:rsidRPr="00277E75" w14:paraId="597C0F76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DAD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08C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116 430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5782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277E75" w:rsidRPr="00277E75" w14:paraId="0E934398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7D0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A728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311 000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4CAC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277E75" w:rsidRPr="00277E75" w14:paraId="429F8E41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E148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06F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A4E5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14 538 200 Ft</w:t>
            </w:r>
          </w:p>
        </w:tc>
      </w:tr>
      <w:tr w:rsidR="00277E75" w:rsidRPr="00277E75" w14:paraId="530BAB51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1BC5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4256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5 071 753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B20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3 409 500 Ft</w:t>
            </w:r>
          </w:p>
        </w:tc>
      </w:tr>
      <w:tr w:rsidR="00277E75" w:rsidRPr="00277E75" w14:paraId="6D851365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2376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21F7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2 534 227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7C5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1 665 020 Ft</w:t>
            </w:r>
          </w:p>
        </w:tc>
      </w:tr>
      <w:tr w:rsidR="00277E75" w:rsidRPr="00277E75" w14:paraId="4A136DAA" w14:textId="77777777" w:rsidTr="00AA6791">
        <w:trPr>
          <w:trHeight w:val="297"/>
          <w:jc w:val="center"/>
        </w:trPr>
        <w:tc>
          <w:tcPr>
            <w:tcW w:w="4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9F0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2390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202 297 945 Ft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07B4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213 514 130 Ft</w:t>
            </w:r>
          </w:p>
        </w:tc>
      </w:tr>
    </w:tbl>
    <w:p w14:paraId="43D1F508" w14:textId="3FBAA1D3" w:rsidR="00542E56" w:rsidRDefault="00542E56" w:rsidP="00542E56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2019. évben bekövetkezett változások</w:t>
      </w:r>
    </w:p>
    <w:p w14:paraId="5D461AED" w14:textId="77777777" w:rsidR="00AA6791" w:rsidRDefault="00AA6791" w:rsidP="00542E56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C47A0" w14:textId="4ECD3B6A" w:rsidR="00A8350E" w:rsidRPr="00412A77" w:rsidRDefault="00746D91" w:rsidP="00542E56">
      <w:pPr>
        <w:spacing w:before="120"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D91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A8350E" w:rsidRPr="00746D9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46D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8350E" w:rsidRPr="00746D91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0DE96FEB" w14:textId="2EA78926" w:rsidR="00411652" w:rsidRDefault="00411652" w:rsidP="00E4380B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0-ig leírt egyéb gép, berendezések értéke </w:t>
      </w:r>
      <w:r w:rsidR="002C5606">
        <w:rPr>
          <w:rFonts w:ascii="Times New Roman" w:eastAsia="Times New Roman" w:hAnsi="Times New Roman" w:cs="Times New Roman"/>
          <w:sz w:val="24"/>
        </w:rPr>
        <w:t>39.000 Ft összegben csökkent.</w:t>
      </w:r>
    </w:p>
    <w:p w14:paraId="77BC9CB4" w14:textId="54E1DD2D" w:rsidR="00D90BDB" w:rsidRDefault="00D90BDB" w:rsidP="00D90BDB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évben Kincstári eszközök bevételezésére 1.588.313 Ft összegben került sor.</w:t>
      </w: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9"/>
        <w:gridCol w:w="2299"/>
      </w:tblGrid>
      <w:tr w:rsidR="00277E75" w:rsidRPr="00277E75" w14:paraId="348D69AE" w14:textId="77777777" w:rsidTr="00AA6791">
        <w:trPr>
          <w:trHeight w:val="291"/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2B27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3570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2019.12.31 állapot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AFE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2020.12.31 állapot</w:t>
            </w:r>
          </w:p>
        </w:tc>
      </w:tr>
      <w:tr w:rsidR="00277E75" w:rsidRPr="00277E75" w14:paraId="60575899" w14:textId="77777777" w:rsidTr="00AA6791">
        <w:trPr>
          <w:trHeight w:val="291"/>
          <w:jc w:val="center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1606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78A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3E49" w14:textId="77777777" w:rsidR="00277E75" w:rsidRPr="00277E75" w:rsidRDefault="00277E75" w:rsidP="0027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277E75" w:rsidRPr="00277E75" w14:paraId="1B8E7866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DCDF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116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892 000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23B3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892 000 Ft</w:t>
            </w:r>
          </w:p>
        </w:tc>
      </w:tr>
      <w:tr w:rsidR="00277E75" w:rsidRPr="00277E75" w14:paraId="3CA8AC32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A9E3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szellemi termékek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3238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767E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277E75" w:rsidRPr="00277E75" w14:paraId="21B88663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CDA3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706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39 510 000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95F3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39 510 000 Ft</w:t>
            </w:r>
          </w:p>
        </w:tc>
      </w:tr>
      <w:tr w:rsidR="00277E75" w:rsidRPr="00277E75" w14:paraId="5A437606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826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EE2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146 202 875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F38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146 202 875 Ft</w:t>
            </w:r>
          </w:p>
        </w:tc>
      </w:tr>
      <w:tr w:rsidR="00277E75" w:rsidRPr="00277E75" w14:paraId="42E03A87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A43C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8CC1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7 296 535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A4BA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7 296 535 Ft</w:t>
            </w:r>
          </w:p>
        </w:tc>
      </w:tr>
      <w:tr w:rsidR="00277E75" w:rsidRPr="00277E75" w14:paraId="2BE4BF6F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2768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9CDF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38D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277E75" w:rsidRPr="00277E75" w14:paraId="637AE1E8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DECB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094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B566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277E75" w:rsidRPr="00277E75" w14:paraId="49B5BF2C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6D49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9689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14 538 200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9EA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14 538 200 Ft</w:t>
            </w:r>
          </w:p>
        </w:tc>
      </w:tr>
      <w:tr w:rsidR="00277E75" w:rsidRPr="00277E75" w14:paraId="71DEAB89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DAAB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AA3C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3 409 500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B103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3 409 500 Ft</w:t>
            </w:r>
          </w:p>
        </w:tc>
      </w:tr>
      <w:tr w:rsidR="00277E75" w:rsidRPr="00277E75" w14:paraId="36437A03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92E5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2DD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1 665 020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808D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color w:val="000000"/>
              </w:rPr>
              <w:t>1 626 020 Ft</w:t>
            </w:r>
          </w:p>
        </w:tc>
      </w:tr>
      <w:tr w:rsidR="00277E75" w:rsidRPr="00277E75" w14:paraId="21236F99" w14:textId="77777777" w:rsidTr="00AA6791">
        <w:trPr>
          <w:trHeight w:val="291"/>
          <w:jc w:val="center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84B" w14:textId="77777777" w:rsidR="00277E75" w:rsidRPr="00277E75" w:rsidRDefault="00277E75" w:rsidP="0027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31F7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213 514 130 Ft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C014" w14:textId="77777777" w:rsidR="00277E75" w:rsidRPr="00277E75" w:rsidRDefault="00277E75" w:rsidP="0027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7E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213 475 130 Ft</w:t>
            </w:r>
          </w:p>
        </w:tc>
      </w:tr>
    </w:tbl>
    <w:p w14:paraId="42F9ABAC" w14:textId="4DFEF45D" w:rsidR="00D90BDB" w:rsidRDefault="00542E56" w:rsidP="00AA6791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2020. évben bekövetkezett változások</w:t>
      </w:r>
    </w:p>
    <w:p w14:paraId="0A19CA41" w14:textId="77777777" w:rsidR="00AA6791" w:rsidRPr="00277E75" w:rsidRDefault="00AA6791" w:rsidP="00AA679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0D4C62D" w14:textId="6EB26F88" w:rsidR="00F634EC" w:rsidRDefault="00F634EC" w:rsidP="00AA679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AA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46D91" w:rsidRPr="00971AA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71AA5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6E3DE435" w14:textId="54F8DECD" w:rsidR="004E3523" w:rsidRDefault="00FA1E6F" w:rsidP="00AA679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év során a</w:t>
      </w:r>
      <w:r w:rsidR="00D90BDB">
        <w:rPr>
          <w:rFonts w:ascii="Times New Roman" w:hAnsi="Times New Roman" w:cs="Times New Roman"/>
          <w:sz w:val="24"/>
          <w:szCs w:val="24"/>
        </w:rPr>
        <w:t>z Önkormányzati vagyon értéke nem változott.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EA8AE" w14:textId="6075B123" w:rsidR="00542E56" w:rsidRPr="00FA1E6F" w:rsidRDefault="00D90BDB" w:rsidP="00AA679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évben Kincstári eszközök bevételezésére 307.647 Ft összegben került sor.</w:t>
      </w:r>
    </w:p>
    <w:p w14:paraId="3A1937AB" w14:textId="56549E52" w:rsidR="00D90BDB" w:rsidRDefault="003F5841" w:rsidP="00AA679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F27A9" w:rsidRPr="00AA4C6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0DB0906E" w14:textId="388DC640" w:rsidR="00D90BDB" w:rsidRDefault="00D90BDB" w:rsidP="00AA679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évben az Önkormányzati vagyon értéke nem változott. </w:t>
      </w:r>
    </w:p>
    <w:p w14:paraId="7426C06A" w14:textId="7C912C80" w:rsidR="00D90BDB" w:rsidRPr="00D90BDB" w:rsidRDefault="00D90BDB" w:rsidP="00AA679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évben Kincstári eszközök bevételezésére 21.655 Ft összegben került sor.</w:t>
      </w:r>
    </w:p>
    <w:p w14:paraId="751673B0" w14:textId="38427812" w:rsidR="003F5841" w:rsidRDefault="003F5841" w:rsidP="00AA679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A4C6F" w:rsidRPr="00AA4C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140053FD" w14:textId="6F105F5E" w:rsidR="004919EB" w:rsidRDefault="004919EB" w:rsidP="00FC3B3D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Szombathelyi Tankerületi Központtól kapott dokumentum alapján 2023. évben selejtezési eljárás lefolytatása által kivezetésre kerültek 3.652.000 Ft értékben 0-ig leírt informatikai eszközök (TIOP), 1.887.572 Ft értékben 0-ig leírt informatikai eszközök, illetve 165.500 Ft értékben 0-ig leírt egyéb gépek, berendezések.</w:t>
      </w:r>
    </w:p>
    <w:p w14:paraId="3C7E8D47" w14:textId="08EE1AE8" w:rsidR="0065779F" w:rsidRDefault="00E577AB" w:rsidP="0065779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évben az előző évhez hasonlóan az épületek, építmények értéke nem változott. Az elvégzett selejtezés által az Önkormányzat vagyona </w:t>
      </w:r>
      <w:r w:rsidR="0065779F">
        <w:rPr>
          <w:rFonts w:ascii="Times New Roman" w:hAnsi="Times New Roman" w:cs="Times New Roman"/>
          <w:sz w:val="24"/>
          <w:szCs w:val="24"/>
        </w:rPr>
        <w:t>5.705.072</w:t>
      </w:r>
      <w:r>
        <w:rPr>
          <w:rFonts w:ascii="Times New Roman" w:hAnsi="Times New Roman" w:cs="Times New Roman"/>
          <w:sz w:val="24"/>
          <w:szCs w:val="24"/>
        </w:rPr>
        <w:t xml:space="preserve"> Ft összegben, a</w:t>
      </w:r>
      <w:r w:rsidR="0065779F">
        <w:rPr>
          <w:rFonts w:ascii="Times New Roman" w:hAnsi="Times New Roman" w:cs="Times New Roman"/>
          <w:sz w:val="24"/>
          <w:szCs w:val="24"/>
        </w:rPr>
        <w:t xml:space="preserve"> Kincstári</w:t>
      </w:r>
      <w:r>
        <w:rPr>
          <w:rFonts w:ascii="Times New Roman" w:hAnsi="Times New Roman" w:cs="Times New Roman"/>
          <w:sz w:val="24"/>
          <w:szCs w:val="24"/>
        </w:rPr>
        <w:t xml:space="preserve"> vagyon pedig </w:t>
      </w:r>
      <w:r w:rsidR="0065779F">
        <w:rPr>
          <w:rFonts w:ascii="Times New Roman" w:hAnsi="Times New Roman" w:cs="Times New Roman"/>
          <w:sz w:val="24"/>
          <w:szCs w:val="24"/>
        </w:rPr>
        <w:t>521.097</w:t>
      </w:r>
      <w:r>
        <w:rPr>
          <w:rFonts w:ascii="Times New Roman" w:hAnsi="Times New Roman" w:cs="Times New Roman"/>
          <w:sz w:val="24"/>
          <w:szCs w:val="24"/>
        </w:rPr>
        <w:t xml:space="preserve"> Ft összegben csökkent.</w:t>
      </w:r>
    </w:p>
    <w:p w14:paraId="0CCE77C3" w14:textId="6D419B42" w:rsidR="0065779F" w:rsidRDefault="0065779F" w:rsidP="0065779F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évben Kincstári eszközök bevételezésére 180.365 Ft összegben került sor.</w:t>
      </w:r>
    </w:p>
    <w:p w14:paraId="7979E65D" w14:textId="548775D2" w:rsidR="00AA6791" w:rsidRDefault="00AA6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2418"/>
        <w:gridCol w:w="2299"/>
      </w:tblGrid>
      <w:tr w:rsidR="00CD2FA7" w:rsidRPr="00CD2FA7" w14:paraId="38C2679B" w14:textId="77777777" w:rsidTr="00AA6791">
        <w:trPr>
          <w:trHeight w:val="309"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2383" w14:textId="77777777" w:rsidR="00CD2FA7" w:rsidRPr="00CD2FA7" w:rsidRDefault="00CD2FA7" w:rsidP="00CD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Megnevezése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3F51" w14:textId="77777777" w:rsidR="00CD2FA7" w:rsidRPr="00CD2FA7" w:rsidRDefault="00CD2FA7" w:rsidP="00CD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2022.12.31 állapot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EFC6" w14:textId="77777777" w:rsidR="00CD2FA7" w:rsidRPr="00CD2FA7" w:rsidRDefault="00CD2FA7" w:rsidP="00CD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2023.12.31 állapot</w:t>
            </w:r>
          </w:p>
        </w:tc>
      </w:tr>
      <w:tr w:rsidR="00CD2FA7" w:rsidRPr="00CD2FA7" w14:paraId="3C3C9D97" w14:textId="77777777" w:rsidTr="00AA6791">
        <w:trPr>
          <w:trHeight w:val="309"/>
          <w:jc w:val="center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5A2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96E7" w14:textId="77777777" w:rsidR="00CD2FA7" w:rsidRPr="00CD2FA7" w:rsidRDefault="00CD2FA7" w:rsidP="00CD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799" w14:textId="77777777" w:rsidR="00CD2FA7" w:rsidRPr="00CD2FA7" w:rsidRDefault="00CD2FA7" w:rsidP="00CD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CD2FA7" w:rsidRPr="00CD2FA7" w14:paraId="2A846C3C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EDB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6210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892 000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F6A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892 000 Ft</w:t>
            </w:r>
          </w:p>
        </w:tc>
      </w:tr>
      <w:tr w:rsidR="00CD2FA7" w:rsidRPr="00CD2FA7" w14:paraId="7FBFF906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4D6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nulláig leírt szellemi termékek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23D1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ED1A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CD2FA7" w:rsidRPr="00CD2FA7" w14:paraId="606F6670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1AE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057C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39 510 000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4583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39 510 000 Ft</w:t>
            </w:r>
          </w:p>
        </w:tc>
      </w:tr>
      <w:tr w:rsidR="00CD2FA7" w:rsidRPr="00CD2FA7" w14:paraId="311BAE7F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CB34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4EAC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146 202 875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12F2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146 202 875 Ft</w:t>
            </w:r>
          </w:p>
        </w:tc>
      </w:tr>
      <w:tr w:rsidR="00CD2FA7" w:rsidRPr="00CD2FA7" w14:paraId="1D92A17B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1D26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FA93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7 296 535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7C9E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7 296 535 Ft</w:t>
            </w:r>
          </w:p>
        </w:tc>
      </w:tr>
      <w:tr w:rsidR="00CD2FA7" w:rsidRPr="00CD2FA7" w14:paraId="5C4014DB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9B44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404B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46C0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CD2FA7" w:rsidRPr="00CD2FA7" w14:paraId="5F68C2D7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FEFC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D2D3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DB38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CD2FA7" w:rsidRPr="00CD2FA7" w14:paraId="421DA226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A798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44DE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14 538 200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B98A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10 886 200 Ft</w:t>
            </w:r>
          </w:p>
        </w:tc>
      </w:tr>
      <w:tr w:rsidR="00CD2FA7" w:rsidRPr="00CD2FA7" w14:paraId="405696E2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C6E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C85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3 409 500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BE0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1 521 928 Ft</w:t>
            </w:r>
          </w:p>
        </w:tc>
      </w:tr>
      <w:tr w:rsidR="00CD2FA7" w:rsidRPr="00CD2FA7" w14:paraId="61D85966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304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1544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1 626 020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B25C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color w:val="000000"/>
              </w:rPr>
              <w:t>1 460 520 Ft</w:t>
            </w:r>
          </w:p>
        </w:tc>
      </w:tr>
      <w:tr w:rsidR="00CD2FA7" w:rsidRPr="00CD2FA7" w14:paraId="4CA9A12D" w14:textId="77777777" w:rsidTr="00AA6791">
        <w:trPr>
          <w:trHeight w:val="309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8010" w14:textId="77777777" w:rsidR="00CD2FA7" w:rsidRPr="00CD2FA7" w:rsidRDefault="00CD2FA7" w:rsidP="00CD2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AFC5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213 475 130 Ft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6C2" w14:textId="77777777" w:rsidR="00CD2FA7" w:rsidRPr="00CD2FA7" w:rsidRDefault="00CD2FA7" w:rsidP="00CD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207 770 058 Ft</w:t>
            </w:r>
          </w:p>
        </w:tc>
      </w:tr>
    </w:tbl>
    <w:p w14:paraId="2F86DB88" w14:textId="1EF92C93" w:rsidR="00FC3B3D" w:rsidRDefault="00FC3B3D" w:rsidP="00FC3B3D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2023. évben bekövetkezett változások</w:t>
      </w:r>
    </w:p>
    <w:p w14:paraId="20DFB5C1" w14:textId="7E8E7F0B" w:rsidR="00CD2FA7" w:rsidRDefault="00CD2FA7" w:rsidP="00CD2FA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414C5DD1" w14:textId="6EDA9968" w:rsidR="00CD2FA7" w:rsidRDefault="00CD2FA7" w:rsidP="00CD2FA7">
      <w:pPr>
        <w:spacing w:before="24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évben az Önkormányzati vagyon értéke nem változott. </w:t>
      </w:r>
    </w:p>
    <w:p w14:paraId="29B7F750" w14:textId="6B42BF2A" w:rsidR="00CD2FA7" w:rsidRPr="00D90BDB" w:rsidRDefault="00CD2FA7" w:rsidP="00CD2FA7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évben Kincstári eszközök bevételezésére 487.810 Ft összegben került sor.</w:t>
      </w:r>
    </w:p>
    <w:p w14:paraId="1E80D38E" w14:textId="12A3FC78" w:rsidR="0082208D" w:rsidRPr="00542E56" w:rsidRDefault="007662A9" w:rsidP="00542E56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C4C77">
        <w:rPr>
          <w:rFonts w:ascii="Times New Roman" w:eastAsia="Times New Roman" w:hAnsi="Times New Roman" w:cs="Times New Roman"/>
          <w:b/>
          <w:bCs/>
          <w:sz w:val="24"/>
        </w:rPr>
        <w:t>Gothard Jenő Általános Iskola</w:t>
      </w:r>
      <w:r w:rsidR="006C2C1C" w:rsidRPr="001F5378">
        <w:rPr>
          <w:rFonts w:ascii="Times New Roman" w:hAnsi="Times New Roman" w:cs="Times New Roman"/>
          <w:sz w:val="24"/>
          <w:szCs w:val="24"/>
        </w:rPr>
        <w:t xml:space="preserve"> </w:t>
      </w:r>
      <w:r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vagyonában bekövetkezett változások vizsgálata során megállapítást nyert, hogy a vizsgált időszak tekintetében az Önkormányzati vagyon </w:t>
      </w:r>
      <w:r w:rsidR="008E713E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csökkent, az állami vagyon pedig </w:t>
      </w:r>
      <w:r w:rsidR="00FC4C77">
        <w:rPr>
          <w:rFonts w:ascii="Times New Roman" w:hAnsi="Times New Roman" w:cs="Times New Roman"/>
          <w:b/>
          <w:bCs/>
          <w:sz w:val="24"/>
          <w:szCs w:val="24"/>
        </w:rPr>
        <w:t>az</w:t>
      </w:r>
      <w:r w:rsidR="008E713E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 eszközbeszerzéseknek köszönhetően növekedett. </w:t>
      </w:r>
      <w:r w:rsidR="0082208D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A vagyonban történt változások kapcsán az egyeztetések az Önkormányzattal </w:t>
      </w:r>
      <w:r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minden esetben </w:t>
      </w:r>
      <w:r w:rsidR="0082208D" w:rsidRPr="001F5378">
        <w:rPr>
          <w:rFonts w:ascii="Times New Roman" w:hAnsi="Times New Roman" w:cs="Times New Roman"/>
          <w:b/>
          <w:bCs/>
          <w:sz w:val="24"/>
          <w:szCs w:val="24"/>
        </w:rPr>
        <w:t>megtörténtek.</w:t>
      </w:r>
    </w:p>
    <w:p w14:paraId="79A1160E" w14:textId="77777777" w:rsidR="00327839" w:rsidRPr="00542DE2" w:rsidRDefault="00327839" w:rsidP="00327839">
      <w:pPr>
        <w:pStyle w:val="Listaszerbekezds"/>
        <w:numPr>
          <w:ilvl w:val="0"/>
          <w:numId w:val="3"/>
        </w:numPr>
        <w:spacing w:after="3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E2">
        <w:rPr>
          <w:rFonts w:ascii="Times New Roman" w:hAnsi="Times New Roman" w:cs="Times New Roman"/>
          <w:b/>
          <w:bCs/>
          <w:sz w:val="24"/>
          <w:szCs w:val="24"/>
        </w:rPr>
        <w:t>A vizsgálattal érintett időszakra vonatkozóan rendelkezésre álló leltárak, selejtezésről szóló dokumentumok áttanulmányozása</w:t>
      </w:r>
    </w:p>
    <w:p w14:paraId="33D81617" w14:textId="77777777" w:rsidR="00327839" w:rsidRPr="00542DE2" w:rsidRDefault="00327839" w:rsidP="0032783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E2">
        <w:rPr>
          <w:rFonts w:ascii="Times New Roman" w:hAnsi="Times New Roman" w:cs="Times New Roman"/>
          <w:b/>
          <w:bCs/>
          <w:sz w:val="24"/>
          <w:szCs w:val="24"/>
        </w:rPr>
        <w:t>A Számviteli Törvény 69. § (3) bekezdése alapján:</w:t>
      </w:r>
    </w:p>
    <w:p w14:paraId="0182B999" w14:textId="375D4718" w:rsidR="0032783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„Ha a vállalkozó a számviteli alapelveknek megfelelő folyamatos mennyiségi nyilvántartást vezet, a leltárba bekerülő adatok valódiságáról - a leltár összeállítását megelőzően - leltározással köteles meggyőződni, és azt az eszközök és a források leltárkészítési és leltározási szabályzatában meghatározott időszakonként, de legalább háromévente mennyiségi felvétellel, illetve minden üzleti év mérlegfordulónapjára vonatkozóan a csak értékben kimutatott eszközöknél és kötelezettségeknél, valamint az idegen helyen tárolt - letétbe helyezett, portfolió-kezelésben, vagyonkezelésben lévő értékpapíroknál és egyéb, a pénzeszközök közé nem tartozó - eszközöknél, továbbá a </w:t>
      </w:r>
      <w:proofErr w:type="spellStart"/>
      <w:r w:rsidRPr="00542DE2">
        <w:rPr>
          <w:rFonts w:ascii="Times New Roman" w:eastAsia="Times New Roman" w:hAnsi="Times New Roman" w:cs="Times New Roman"/>
          <w:sz w:val="24"/>
        </w:rPr>
        <w:t>dematerializált</w:t>
      </w:r>
      <w:proofErr w:type="spellEnd"/>
      <w:r w:rsidRPr="00542DE2">
        <w:rPr>
          <w:rFonts w:ascii="Times New Roman" w:eastAsia="Times New Roman" w:hAnsi="Times New Roman" w:cs="Times New Roman"/>
          <w:sz w:val="24"/>
        </w:rPr>
        <w:t xml:space="preserve"> értékpapíroknál egyeztetéssel kell elvégeznie.”</w:t>
      </w:r>
    </w:p>
    <w:p w14:paraId="0F16E6B2" w14:textId="77777777" w:rsidR="0032783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Amennyiben a leltározás a mérleg fordulónapjától eltérő időpontban történik, úgy ettől függetlenül az eszközök értékét, a mérleg fordulónapjára vonatkozóan kell megállapítani és a mérlegben szerepeltetni. </w:t>
      </w:r>
    </w:p>
    <w:p w14:paraId="015EF72D" w14:textId="333D37C4" w:rsidR="00E66FD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lastRenderedPageBreak/>
        <w:t>A mérlegvalódiság érdekében a leltárnak, valamint a szükséges korrekcióknak a végső határideje a mérlegkészítés időpontja.</w:t>
      </w:r>
    </w:p>
    <w:p w14:paraId="0E780770" w14:textId="5AAC0C3C" w:rsidR="00661CF8" w:rsidRPr="00542DE2" w:rsidRDefault="00661CF8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A leltározás lehet folyamatos, vagy fordulónapi leltár. A folyamatos leltározás </w:t>
      </w:r>
      <w:r w:rsidR="001C0DEA" w:rsidRPr="00542DE2">
        <w:rPr>
          <w:rFonts w:ascii="Times New Roman" w:eastAsia="Times New Roman" w:hAnsi="Times New Roman" w:cs="Times New Roman"/>
          <w:sz w:val="24"/>
        </w:rPr>
        <w:t>során</w:t>
      </w:r>
      <w:r w:rsidRPr="00542DE2">
        <w:rPr>
          <w:rFonts w:ascii="Times New Roman" w:eastAsia="Times New Roman" w:hAnsi="Times New Roman" w:cs="Times New Roman"/>
          <w:sz w:val="24"/>
        </w:rPr>
        <w:t xml:space="preserve"> a leltározandó eszközök számbavételét meghatározott időtartamon belül kell végrehajtani. A fordulónapi leltározás</w:t>
      </w:r>
      <w:r w:rsidR="001C0DEA" w:rsidRPr="00542DE2">
        <w:rPr>
          <w:rFonts w:ascii="Times New Roman" w:eastAsia="Times New Roman" w:hAnsi="Times New Roman" w:cs="Times New Roman"/>
          <w:sz w:val="24"/>
        </w:rPr>
        <w:t>nál</w:t>
      </w:r>
      <w:r w:rsidRPr="00542DE2">
        <w:rPr>
          <w:rFonts w:ascii="Times New Roman" w:eastAsia="Times New Roman" w:hAnsi="Times New Roman" w:cs="Times New Roman"/>
          <w:sz w:val="24"/>
        </w:rPr>
        <w:t xml:space="preserve"> pedig a meghatározott napon kell végrehajtani, december 31-éhez közeli időpontban. A leltározás során a tényleges felmérés az eszközök megszámolásával történik. A leltározást megelőzően 30 nappal ki kell adni a leltározási ütemtervet. 15 nappal a leltározás megkezdés előtt pedig a leltározási utasítást kell elkészíteni. A leltározókat és a leltárellenőrt megbízólevéllel kell ellátni. A megbízólevelek szólhatnak visszavonásig vagy az adott leltározásra.</w:t>
      </w:r>
    </w:p>
    <w:p w14:paraId="23CA1D06" w14:textId="7FC23882" w:rsidR="00D2002A" w:rsidRDefault="00375080" w:rsidP="00EE051F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>Pótleltárt kell felvenni abban az esetben, ha a</w:t>
      </w:r>
      <w:r w:rsidR="00D2002A" w:rsidRPr="00542DE2">
        <w:rPr>
          <w:rFonts w:ascii="Times New Roman" w:eastAsia="Times New Roman" w:hAnsi="Times New Roman" w:cs="Times New Roman"/>
          <w:sz w:val="24"/>
        </w:rPr>
        <w:t xml:space="preserve"> leltárértékelés során megállapításra kerül, hogy egyes eszközök nem szerepelnek a leltárban, de azok fizikailag megtalálhatók az adott szervezeteknél.</w:t>
      </w:r>
    </w:p>
    <w:p w14:paraId="2C0C90E2" w14:textId="77777777" w:rsidR="00327839" w:rsidRDefault="00327839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EE051F">
        <w:rPr>
          <w:rFonts w:ascii="Times New Roman" w:hAnsi="Times New Roman" w:cs="Times New Roman"/>
          <w:b/>
          <w:sz w:val="24"/>
          <w:szCs w:val="24"/>
        </w:rPr>
        <w:t>Leltározás</w:t>
      </w:r>
    </w:p>
    <w:p w14:paraId="41C78FB4" w14:textId="20F7DCFD" w:rsidR="00ED42D8" w:rsidRDefault="00ED42D8" w:rsidP="00010A15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D42D8">
        <w:rPr>
          <w:rFonts w:ascii="Times New Roman" w:eastAsia="Times New Roman" w:hAnsi="Times New Roman" w:cs="Times New Roman"/>
          <w:b/>
          <w:bCs/>
          <w:sz w:val="24"/>
        </w:rPr>
        <w:t>2020. december 31-i fordulónapi leltár</w:t>
      </w:r>
    </w:p>
    <w:p w14:paraId="276FC3D3" w14:textId="22ABDD3D" w:rsidR="00AB2272" w:rsidRDefault="00ED42D8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leltározási utasítás, illetve az ütemterv kiadására 2020. </w:t>
      </w:r>
      <w:r w:rsidR="001026DC">
        <w:rPr>
          <w:rFonts w:ascii="Times New Roman" w:eastAsia="Times New Roman" w:hAnsi="Times New Roman" w:cs="Times New Roman"/>
          <w:sz w:val="24"/>
        </w:rPr>
        <w:t xml:space="preserve">augusztus </w:t>
      </w:r>
      <w:r w:rsidR="00813776">
        <w:rPr>
          <w:rFonts w:ascii="Times New Roman" w:eastAsia="Times New Roman" w:hAnsi="Times New Roman" w:cs="Times New Roman"/>
          <w:sz w:val="24"/>
        </w:rPr>
        <w:t>0</w:t>
      </w:r>
      <w:r w:rsidR="001026DC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napján került sor. A meghatározott leltározási időszak 2020. </w:t>
      </w:r>
      <w:r w:rsidR="001026DC">
        <w:rPr>
          <w:rFonts w:ascii="Times New Roman" w:eastAsia="Times New Roman" w:hAnsi="Times New Roman" w:cs="Times New Roman"/>
          <w:sz w:val="24"/>
        </w:rPr>
        <w:t>szeptember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13776">
        <w:rPr>
          <w:rFonts w:ascii="Times New Roman" w:eastAsia="Times New Roman" w:hAnsi="Times New Roman" w:cs="Times New Roman"/>
          <w:sz w:val="24"/>
        </w:rPr>
        <w:t>0</w:t>
      </w:r>
      <w:r w:rsidR="001026DC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890C6B">
        <w:rPr>
          <w:rFonts w:ascii="Times New Roman" w:eastAsia="Times New Roman" w:hAnsi="Times New Roman" w:cs="Times New Roman"/>
          <w:sz w:val="24"/>
        </w:rPr>
        <w:t xml:space="preserve">és 2020. </w:t>
      </w:r>
      <w:r w:rsidR="001026DC">
        <w:rPr>
          <w:rFonts w:ascii="Times New Roman" w:eastAsia="Times New Roman" w:hAnsi="Times New Roman" w:cs="Times New Roman"/>
          <w:sz w:val="24"/>
        </w:rPr>
        <w:t>szeptember</w:t>
      </w:r>
      <w:r w:rsidR="00890C6B">
        <w:rPr>
          <w:rFonts w:ascii="Times New Roman" w:eastAsia="Times New Roman" w:hAnsi="Times New Roman" w:cs="Times New Roman"/>
          <w:sz w:val="24"/>
        </w:rPr>
        <w:t xml:space="preserve"> 3</w:t>
      </w:r>
      <w:r w:rsidR="001026DC">
        <w:rPr>
          <w:rFonts w:ascii="Times New Roman" w:eastAsia="Times New Roman" w:hAnsi="Times New Roman" w:cs="Times New Roman"/>
          <w:sz w:val="24"/>
        </w:rPr>
        <w:t>0</w:t>
      </w:r>
      <w:r w:rsidR="00890C6B">
        <w:rPr>
          <w:rFonts w:ascii="Times New Roman" w:eastAsia="Times New Roman" w:hAnsi="Times New Roman" w:cs="Times New Roman"/>
          <w:sz w:val="24"/>
        </w:rPr>
        <w:t>.</w:t>
      </w:r>
      <w:r w:rsidR="001026DC">
        <w:rPr>
          <w:rFonts w:ascii="Times New Roman" w:eastAsia="Times New Roman" w:hAnsi="Times New Roman" w:cs="Times New Roman"/>
          <w:sz w:val="24"/>
        </w:rPr>
        <w:t xml:space="preserve"> napja</w:t>
      </w:r>
      <w:r w:rsidR="00890C6B">
        <w:rPr>
          <w:rFonts w:ascii="Times New Roman" w:eastAsia="Times New Roman" w:hAnsi="Times New Roman" w:cs="Times New Roman"/>
          <w:sz w:val="24"/>
        </w:rPr>
        <w:t xml:space="preserve"> közötti időszak volt.</w:t>
      </w:r>
      <w:r w:rsidR="00AB2272">
        <w:rPr>
          <w:rFonts w:ascii="Times New Roman" w:eastAsia="Times New Roman" w:hAnsi="Times New Roman" w:cs="Times New Roman"/>
          <w:sz w:val="24"/>
        </w:rPr>
        <w:t xml:space="preserve"> </w:t>
      </w:r>
      <w:r w:rsidR="00890C6B" w:rsidRPr="00890C6B">
        <w:rPr>
          <w:rFonts w:ascii="Times New Roman" w:eastAsia="Times New Roman" w:hAnsi="Times New Roman" w:cs="Times New Roman"/>
          <w:sz w:val="24"/>
        </w:rPr>
        <w:t>A leltározás</w:t>
      </w:r>
      <w:r w:rsidR="00813776">
        <w:rPr>
          <w:rFonts w:ascii="Times New Roman" w:eastAsia="Times New Roman" w:hAnsi="Times New Roman" w:cs="Times New Roman"/>
          <w:sz w:val="24"/>
        </w:rPr>
        <w:t xml:space="preserve"> eljárás lefolytatására</w:t>
      </w:r>
      <w:r w:rsidR="00890C6B" w:rsidRPr="00890C6B">
        <w:rPr>
          <w:rFonts w:ascii="Times New Roman" w:eastAsia="Times New Roman" w:hAnsi="Times New Roman" w:cs="Times New Roman"/>
          <w:sz w:val="24"/>
        </w:rPr>
        <w:t xml:space="preserve"> nyilvántartás alapján k</w:t>
      </w:r>
      <w:r w:rsidR="00813776">
        <w:rPr>
          <w:rFonts w:ascii="Times New Roman" w:eastAsia="Times New Roman" w:hAnsi="Times New Roman" w:cs="Times New Roman"/>
          <w:sz w:val="24"/>
        </w:rPr>
        <w:t>erült sor</w:t>
      </w:r>
      <w:r w:rsidR="00010A15">
        <w:rPr>
          <w:rFonts w:ascii="Times New Roman" w:eastAsia="Times New Roman" w:hAnsi="Times New Roman" w:cs="Times New Roman"/>
          <w:sz w:val="24"/>
        </w:rPr>
        <w:t>.</w:t>
      </w:r>
      <w:r w:rsidR="00890C6B" w:rsidRPr="00890C6B">
        <w:rPr>
          <w:rFonts w:ascii="Times New Roman" w:eastAsia="Times New Roman" w:hAnsi="Times New Roman" w:cs="Times New Roman"/>
          <w:sz w:val="24"/>
        </w:rPr>
        <w:t xml:space="preserve"> </w:t>
      </w:r>
      <w:r w:rsidR="00AB2272">
        <w:rPr>
          <w:rFonts w:ascii="Times New Roman" w:eastAsia="Times New Roman" w:hAnsi="Times New Roman" w:cs="Times New Roman"/>
          <w:sz w:val="24"/>
        </w:rPr>
        <w:t xml:space="preserve">A leltározási ütemterv tartalmazta a leltározási körzetek megnevezését, a leltárfelelőst és a leltározás időpontját. A leltározók felkészítésének 2020. szeptember </w:t>
      </w:r>
      <w:r w:rsidR="00813776">
        <w:rPr>
          <w:rFonts w:ascii="Times New Roman" w:eastAsia="Times New Roman" w:hAnsi="Times New Roman" w:cs="Times New Roman"/>
          <w:sz w:val="24"/>
        </w:rPr>
        <w:t>0</w:t>
      </w:r>
      <w:r w:rsidR="00AB2272">
        <w:rPr>
          <w:rFonts w:ascii="Times New Roman" w:eastAsia="Times New Roman" w:hAnsi="Times New Roman" w:cs="Times New Roman"/>
          <w:sz w:val="24"/>
        </w:rPr>
        <w:t xml:space="preserve">1. napjáig </w:t>
      </w:r>
      <w:r w:rsidR="00813776">
        <w:rPr>
          <w:rFonts w:ascii="Times New Roman" w:eastAsia="Times New Roman" w:hAnsi="Times New Roman" w:cs="Times New Roman"/>
          <w:sz w:val="24"/>
        </w:rPr>
        <w:t>kellett megtörténnie</w:t>
      </w:r>
      <w:r w:rsidR="00AB2272">
        <w:rPr>
          <w:rFonts w:ascii="Times New Roman" w:eastAsia="Times New Roman" w:hAnsi="Times New Roman" w:cs="Times New Roman"/>
          <w:sz w:val="24"/>
        </w:rPr>
        <w:t>. A leltárak kiértékelés</w:t>
      </w:r>
      <w:r w:rsidR="00813776">
        <w:rPr>
          <w:rFonts w:ascii="Times New Roman" w:eastAsia="Times New Roman" w:hAnsi="Times New Roman" w:cs="Times New Roman"/>
          <w:sz w:val="24"/>
        </w:rPr>
        <w:t>i határideje</w:t>
      </w:r>
      <w:r w:rsidR="00AB2272">
        <w:rPr>
          <w:rFonts w:ascii="Times New Roman" w:eastAsia="Times New Roman" w:hAnsi="Times New Roman" w:cs="Times New Roman"/>
          <w:sz w:val="24"/>
        </w:rPr>
        <w:t xml:space="preserve"> 2020. szeptember 23</w:t>
      </w:r>
      <w:r w:rsidR="00813776">
        <w:rPr>
          <w:rFonts w:ascii="Times New Roman" w:eastAsia="Times New Roman" w:hAnsi="Times New Roman" w:cs="Times New Roman"/>
          <w:sz w:val="24"/>
        </w:rPr>
        <w:t>. napja,</w:t>
      </w:r>
      <w:r w:rsidR="00AB2272">
        <w:rPr>
          <w:rFonts w:ascii="Times New Roman" w:eastAsia="Times New Roman" w:hAnsi="Times New Roman" w:cs="Times New Roman"/>
          <w:sz w:val="24"/>
        </w:rPr>
        <w:t xml:space="preserve"> a záró jegyzőkönyv</w:t>
      </w:r>
      <w:r w:rsidR="00813776">
        <w:rPr>
          <w:rFonts w:ascii="Times New Roman" w:eastAsia="Times New Roman" w:hAnsi="Times New Roman" w:cs="Times New Roman"/>
          <w:sz w:val="24"/>
        </w:rPr>
        <w:t xml:space="preserve"> elkészítésének határideje pedig</w:t>
      </w:r>
      <w:r w:rsidR="00AB2272">
        <w:rPr>
          <w:rFonts w:ascii="Times New Roman" w:eastAsia="Times New Roman" w:hAnsi="Times New Roman" w:cs="Times New Roman"/>
          <w:sz w:val="24"/>
        </w:rPr>
        <w:t xml:space="preserve"> 2020. szeptember 2</w:t>
      </w:r>
      <w:r w:rsidR="002F7F72">
        <w:rPr>
          <w:rFonts w:ascii="Times New Roman" w:eastAsia="Times New Roman" w:hAnsi="Times New Roman" w:cs="Times New Roman"/>
          <w:sz w:val="24"/>
        </w:rPr>
        <w:t>5</w:t>
      </w:r>
      <w:r w:rsidR="00813776">
        <w:rPr>
          <w:rFonts w:ascii="Times New Roman" w:eastAsia="Times New Roman" w:hAnsi="Times New Roman" w:cs="Times New Roman"/>
          <w:sz w:val="24"/>
        </w:rPr>
        <w:t>. napja volt.</w:t>
      </w:r>
    </w:p>
    <w:p w14:paraId="68E5A6D7" w14:textId="6DCE0EC1" w:rsidR="00857E90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3F33">
        <w:rPr>
          <w:rFonts w:ascii="Times New Roman" w:eastAsia="Times New Roman" w:hAnsi="Times New Roman" w:cs="Times New Roman"/>
          <w:sz w:val="24"/>
        </w:rPr>
        <w:t>A leltározási eljárás lefolytatásához a megbízólevelek maradéktalanul elkészültek.</w:t>
      </w:r>
    </w:p>
    <w:p w14:paraId="6317BF85" w14:textId="7EE419A4" w:rsidR="00D4056C" w:rsidRDefault="00BC6362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leltározási tevékenység megkezdéséről szóló jegyzőkönyv szerint a leltárutasítás szerinti leltározás kezdő időpontja és a tényleges időpontja megegyezik. A jegyzőkönyv szerint a kis-és nagyértékű tárgyi eszközök, valamint az immateriális javak kerül</w:t>
      </w:r>
      <w:r w:rsidR="006C4CAA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ek felvételre. A leltározásért felelősök</w:t>
      </w:r>
      <w:r w:rsidR="006C4CAA">
        <w:rPr>
          <w:rFonts w:ascii="Times New Roman" w:eastAsia="Times New Roman" w:hAnsi="Times New Roman" w:cs="Times New Roman"/>
          <w:sz w:val="24"/>
        </w:rPr>
        <w:t xml:space="preserve"> munkatársak</w:t>
      </w:r>
      <w:r>
        <w:rPr>
          <w:rFonts w:ascii="Times New Roman" w:eastAsia="Times New Roman" w:hAnsi="Times New Roman" w:cs="Times New Roman"/>
          <w:sz w:val="24"/>
        </w:rPr>
        <w:t xml:space="preserve"> kijelentették, hogy a leltározás megkezdése előtt a leltárértekezlet megtörtént, a leltározással kapcsolatos szabályokat a résztvevők megismerték. </w:t>
      </w:r>
    </w:p>
    <w:p w14:paraId="6A11DD35" w14:textId="1DF426D0" w:rsidR="00BB1EAA" w:rsidRDefault="00D4056C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leltárfelelősök hiánytalanul leadták a nyilatkozatot arról, hogy a leltározás során valamen</w:t>
      </w:r>
      <w:r w:rsidR="007A2018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yi tárgyat bemutatták. </w:t>
      </w:r>
    </w:p>
    <w:p w14:paraId="55CB3E04" w14:textId="0AD8BDA0" w:rsidR="00BC6362" w:rsidRDefault="00D4056C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 w:rsidR="00036C69">
        <w:rPr>
          <w:rFonts w:ascii="Times New Roman" w:eastAsia="Times New Roman" w:hAnsi="Times New Roman" w:cs="Times New Roman"/>
          <w:sz w:val="24"/>
        </w:rPr>
        <w:t>leltározásról készített</w:t>
      </w:r>
      <w:r w:rsidR="00BB1EA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jegyzőkönyv </w:t>
      </w:r>
      <w:r w:rsidR="007A2018">
        <w:rPr>
          <w:rFonts w:ascii="Times New Roman" w:eastAsia="Times New Roman" w:hAnsi="Times New Roman" w:cs="Times New Roman"/>
          <w:sz w:val="24"/>
        </w:rPr>
        <w:t>szerint a leltárfelvétel kezdete 2020. szeptember 1., a leltárfelvétel befejezése 2020. szeptember 2</w:t>
      </w:r>
      <w:r w:rsidR="00036C69">
        <w:rPr>
          <w:rFonts w:ascii="Times New Roman" w:eastAsia="Times New Roman" w:hAnsi="Times New Roman" w:cs="Times New Roman"/>
          <w:sz w:val="24"/>
        </w:rPr>
        <w:t>2</w:t>
      </w:r>
      <w:r w:rsidR="007A2018">
        <w:rPr>
          <w:rFonts w:ascii="Times New Roman" w:eastAsia="Times New Roman" w:hAnsi="Times New Roman" w:cs="Times New Roman"/>
          <w:sz w:val="24"/>
        </w:rPr>
        <w:t xml:space="preserve">. napja. A jelenlévők kijelentették, hogy a leltározással érintett eszközök leltárfelvétele a valóságos és tényleges helyzetnek megfelelően történt. </w:t>
      </w:r>
    </w:p>
    <w:p w14:paraId="7799CE79" w14:textId="2CE85ED7" w:rsidR="007A2018" w:rsidRDefault="007A2018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leltárfelvételnél többlet mutatkozott</w:t>
      </w:r>
      <w:r w:rsidR="00F10ECD">
        <w:rPr>
          <w:rFonts w:ascii="Times New Roman" w:eastAsia="Times New Roman" w:hAnsi="Times New Roman" w:cs="Times New Roman"/>
          <w:sz w:val="24"/>
        </w:rPr>
        <w:t xml:space="preserve">, hiány nem volt. </w:t>
      </w:r>
      <w:r w:rsidR="00BB1EAA">
        <w:rPr>
          <w:rFonts w:ascii="Times New Roman" w:eastAsia="Times New Roman" w:hAnsi="Times New Roman" w:cs="Times New Roman"/>
          <w:sz w:val="24"/>
        </w:rPr>
        <w:t>A 202</w:t>
      </w:r>
      <w:r w:rsidR="00C56A42">
        <w:rPr>
          <w:rFonts w:ascii="Times New Roman" w:eastAsia="Times New Roman" w:hAnsi="Times New Roman" w:cs="Times New Roman"/>
          <w:sz w:val="24"/>
        </w:rPr>
        <w:t>0</w:t>
      </w:r>
      <w:r w:rsidR="00BB1EAA">
        <w:rPr>
          <w:rFonts w:ascii="Times New Roman" w:eastAsia="Times New Roman" w:hAnsi="Times New Roman" w:cs="Times New Roman"/>
          <w:sz w:val="24"/>
        </w:rPr>
        <w:t>. szeptember 23-ra datált Leltár kiértékelési dokumentumon</w:t>
      </w:r>
      <w:r w:rsidR="00D342CE">
        <w:rPr>
          <w:rFonts w:ascii="Times New Roman" w:eastAsia="Times New Roman" w:hAnsi="Times New Roman" w:cs="Times New Roman"/>
          <w:sz w:val="24"/>
        </w:rPr>
        <w:t xml:space="preserve"> négy tétel</w:t>
      </w:r>
      <w:r w:rsidR="006C4CAA">
        <w:rPr>
          <w:rFonts w:ascii="Times New Roman" w:eastAsia="Times New Roman" w:hAnsi="Times New Roman" w:cs="Times New Roman"/>
          <w:sz w:val="24"/>
        </w:rPr>
        <w:t>t jelöltek meg, amelyhez</w:t>
      </w:r>
      <w:r w:rsidR="00C56A42">
        <w:rPr>
          <w:rFonts w:ascii="Times New Roman" w:eastAsia="Times New Roman" w:hAnsi="Times New Roman" w:cs="Times New Roman"/>
          <w:sz w:val="24"/>
        </w:rPr>
        <w:t xml:space="preserve"> magyarázatot fűztek</w:t>
      </w:r>
      <w:r w:rsidR="006C4CAA">
        <w:rPr>
          <w:rFonts w:ascii="Times New Roman" w:eastAsia="Times New Roman" w:hAnsi="Times New Roman" w:cs="Times New Roman"/>
          <w:sz w:val="24"/>
        </w:rPr>
        <w:t xml:space="preserve">. A </w:t>
      </w:r>
      <w:r w:rsidR="00C56A42">
        <w:rPr>
          <w:rFonts w:ascii="Times New Roman" w:eastAsia="Times New Roman" w:hAnsi="Times New Roman" w:cs="Times New Roman"/>
          <w:sz w:val="24"/>
        </w:rPr>
        <w:t>megjegyzések</w:t>
      </w:r>
      <w:r w:rsidR="006C4CAA">
        <w:rPr>
          <w:rFonts w:ascii="Times New Roman" w:eastAsia="Times New Roman" w:hAnsi="Times New Roman" w:cs="Times New Roman"/>
          <w:sz w:val="24"/>
        </w:rPr>
        <w:t>et</w:t>
      </w:r>
      <w:r w:rsidR="00C56A42">
        <w:rPr>
          <w:rFonts w:ascii="Times New Roman" w:eastAsia="Times New Roman" w:hAnsi="Times New Roman" w:cs="Times New Roman"/>
          <w:sz w:val="24"/>
        </w:rPr>
        <w:t xml:space="preserve"> nem a dokumentumra, hanem egy külön, a nyomtatványhoz rögzített papírra vezették fel. </w:t>
      </w:r>
      <w:r w:rsidR="00D342CE">
        <w:rPr>
          <w:rFonts w:ascii="Times New Roman" w:eastAsia="Times New Roman" w:hAnsi="Times New Roman" w:cs="Times New Roman"/>
          <w:sz w:val="24"/>
        </w:rPr>
        <w:t xml:space="preserve">A szabályzat szerint a leltáreltérések okait ki kell vizsgálni. </w:t>
      </w:r>
      <w:r w:rsidR="00D342CE" w:rsidRPr="00B52268">
        <w:rPr>
          <w:rFonts w:ascii="Times New Roman" w:eastAsia="Times New Roman" w:hAnsi="Times New Roman" w:cs="Times New Roman"/>
          <w:sz w:val="24"/>
        </w:rPr>
        <w:t xml:space="preserve">A </w:t>
      </w:r>
      <w:r w:rsidR="00B52268" w:rsidRPr="00B52268">
        <w:rPr>
          <w:rFonts w:ascii="Times New Roman" w:eastAsia="Times New Roman" w:hAnsi="Times New Roman" w:cs="Times New Roman"/>
          <w:sz w:val="24"/>
        </w:rPr>
        <w:t>Tankerül</w:t>
      </w:r>
      <w:r w:rsidR="00C56A42">
        <w:rPr>
          <w:rFonts w:ascii="Times New Roman" w:eastAsia="Times New Roman" w:hAnsi="Times New Roman" w:cs="Times New Roman"/>
          <w:sz w:val="24"/>
        </w:rPr>
        <w:t>et</w:t>
      </w:r>
      <w:r w:rsidR="00B52268" w:rsidRPr="00B52268">
        <w:rPr>
          <w:rFonts w:ascii="Times New Roman" w:eastAsia="Times New Roman" w:hAnsi="Times New Roman" w:cs="Times New Roman"/>
          <w:sz w:val="24"/>
        </w:rPr>
        <w:t xml:space="preserve"> által részünkre átadott</w:t>
      </w:r>
      <w:r w:rsidR="00D342CE" w:rsidRPr="00B52268">
        <w:rPr>
          <w:rFonts w:ascii="Times New Roman" w:eastAsia="Times New Roman" w:hAnsi="Times New Roman" w:cs="Times New Roman"/>
          <w:sz w:val="24"/>
        </w:rPr>
        <w:t xml:space="preserve"> dokumentumok alapján a kivizsgálás nem, vagy nem szakszerűen történt meg.</w:t>
      </w:r>
      <w:r w:rsidR="00D342C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DC69410" w14:textId="2C6B607B" w:rsidR="00BB1EAA" w:rsidRDefault="003212CC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 leltározás lezárásáról szóló jegyzőkönyv 2020. szeptember </w:t>
      </w:r>
      <w:r w:rsidR="00036C69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5-én készült az iskola hivatalos helyiségében. </w:t>
      </w:r>
      <w:r w:rsidR="00036C69">
        <w:rPr>
          <w:rFonts w:ascii="Times New Roman" w:eastAsia="Times New Roman" w:hAnsi="Times New Roman" w:cs="Times New Roman"/>
          <w:sz w:val="24"/>
        </w:rPr>
        <w:t>Ezen dokumentumban a</w:t>
      </w:r>
      <w:r>
        <w:rPr>
          <w:rFonts w:ascii="Times New Roman" w:eastAsia="Times New Roman" w:hAnsi="Times New Roman" w:cs="Times New Roman"/>
          <w:sz w:val="24"/>
        </w:rPr>
        <w:t xml:space="preserve"> leltározással kapcsolatos egyéb megállapításokat nem tettek.  </w:t>
      </w:r>
      <w:r w:rsidR="00222294">
        <w:rPr>
          <w:rFonts w:ascii="Times New Roman" w:eastAsia="Times New Roman" w:hAnsi="Times New Roman" w:cs="Times New Roman"/>
          <w:sz w:val="24"/>
        </w:rPr>
        <w:t>Az intézmény vezetője nyilatkoz</w:t>
      </w:r>
      <w:r w:rsidR="006C4CAA">
        <w:rPr>
          <w:rFonts w:ascii="Times New Roman" w:eastAsia="Times New Roman" w:hAnsi="Times New Roman" w:cs="Times New Roman"/>
          <w:sz w:val="24"/>
        </w:rPr>
        <w:t>ott</w:t>
      </w:r>
      <w:r w:rsidR="00222294">
        <w:rPr>
          <w:rFonts w:ascii="Times New Roman" w:eastAsia="Times New Roman" w:hAnsi="Times New Roman" w:cs="Times New Roman"/>
          <w:sz w:val="24"/>
        </w:rPr>
        <w:t xml:space="preserve">, hogy </w:t>
      </w:r>
      <w:r w:rsidR="00591300">
        <w:rPr>
          <w:rFonts w:ascii="Times New Roman" w:eastAsia="Times New Roman" w:hAnsi="Times New Roman" w:cs="Times New Roman"/>
          <w:sz w:val="24"/>
        </w:rPr>
        <w:t xml:space="preserve">a leltár időtartama alatt a leltározási kötelezettség alá tartozó eszközök forgalma szüneteltetés alá került. </w:t>
      </w:r>
    </w:p>
    <w:p w14:paraId="2D427D7B" w14:textId="77777777" w:rsidR="003212CC" w:rsidRDefault="003212CC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1FA92F" w14:textId="1DEE35A4" w:rsidR="003D1C66" w:rsidRDefault="00AA1F0E" w:rsidP="007748D9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1" w:name="_Hlk162267718"/>
      <w:r>
        <w:rPr>
          <w:rFonts w:ascii="Times New Roman" w:eastAsia="Times New Roman" w:hAnsi="Times New Roman" w:cs="Times New Roman"/>
          <w:b/>
          <w:bCs/>
          <w:sz w:val="24"/>
        </w:rPr>
        <w:t>2023. december 31-i fordulónapi leltár</w:t>
      </w:r>
    </w:p>
    <w:p w14:paraId="0CE504B7" w14:textId="7EF68C4F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2023. évben a leltározási időszak 202</w:t>
      </w:r>
      <w:r w:rsidR="0074074B">
        <w:rPr>
          <w:rFonts w:ascii="Times New Roman" w:eastAsia="Times New Roman" w:hAnsi="Times New Roman" w:cs="Times New Roman"/>
          <w:sz w:val="24"/>
        </w:rPr>
        <w:t>3</w:t>
      </w:r>
      <w:r w:rsidRPr="00405173">
        <w:rPr>
          <w:rFonts w:ascii="Times New Roman" w:eastAsia="Times New Roman" w:hAnsi="Times New Roman" w:cs="Times New Roman"/>
          <w:sz w:val="24"/>
        </w:rPr>
        <w:t xml:space="preserve">. </w:t>
      </w:r>
      <w:r w:rsidR="0074074B">
        <w:rPr>
          <w:rFonts w:ascii="Times New Roman" w:eastAsia="Times New Roman" w:hAnsi="Times New Roman" w:cs="Times New Roman"/>
          <w:sz w:val="24"/>
        </w:rPr>
        <w:t xml:space="preserve">október </w:t>
      </w:r>
      <w:r w:rsidR="007748D9">
        <w:rPr>
          <w:rFonts w:ascii="Times New Roman" w:eastAsia="Times New Roman" w:hAnsi="Times New Roman" w:cs="Times New Roman"/>
          <w:sz w:val="24"/>
        </w:rPr>
        <w:t>0</w:t>
      </w:r>
      <w:r w:rsidR="0074074B">
        <w:rPr>
          <w:rFonts w:ascii="Times New Roman" w:eastAsia="Times New Roman" w:hAnsi="Times New Roman" w:cs="Times New Roman"/>
          <w:sz w:val="24"/>
        </w:rPr>
        <w:t>1</w:t>
      </w:r>
      <w:r w:rsidRPr="00405173">
        <w:rPr>
          <w:rFonts w:ascii="Times New Roman" w:eastAsia="Times New Roman" w:hAnsi="Times New Roman" w:cs="Times New Roman"/>
          <w:sz w:val="24"/>
        </w:rPr>
        <w:t xml:space="preserve">. és </w:t>
      </w:r>
      <w:r w:rsidR="0074074B">
        <w:rPr>
          <w:rFonts w:ascii="Times New Roman" w:eastAsia="Times New Roman" w:hAnsi="Times New Roman" w:cs="Times New Roman"/>
          <w:sz w:val="24"/>
        </w:rPr>
        <w:t>október</w:t>
      </w:r>
      <w:r w:rsidRPr="00405173">
        <w:rPr>
          <w:rFonts w:ascii="Times New Roman" w:eastAsia="Times New Roman" w:hAnsi="Times New Roman" w:cs="Times New Roman"/>
          <w:sz w:val="24"/>
        </w:rPr>
        <w:t xml:space="preserve"> </w:t>
      </w:r>
      <w:r w:rsidR="0074074B">
        <w:rPr>
          <w:rFonts w:ascii="Times New Roman" w:eastAsia="Times New Roman" w:hAnsi="Times New Roman" w:cs="Times New Roman"/>
          <w:sz w:val="24"/>
        </w:rPr>
        <w:t>18</w:t>
      </w:r>
      <w:r w:rsidRPr="00405173">
        <w:rPr>
          <w:rFonts w:ascii="Times New Roman" w:eastAsia="Times New Roman" w:hAnsi="Times New Roman" w:cs="Times New Roman"/>
          <w:sz w:val="24"/>
        </w:rPr>
        <w:t>. közötti időszakban volt meghatározva. A leltározási</w:t>
      </w:r>
      <w:r w:rsidR="007748D9">
        <w:rPr>
          <w:rFonts w:ascii="Times New Roman" w:eastAsia="Times New Roman" w:hAnsi="Times New Roman" w:cs="Times New Roman"/>
          <w:sz w:val="24"/>
        </w:rPr>
        <w:t xml:space="preserve"> utasítás és az</w:t>
      </w:r>
      <w:r w:rsidRPr="00405173">
        <w:rPr>
          <w:rFonts w:ascii="Times New Roman" w:eastAsia="Times New Roman" w:hAnsi="Times New Roman" w:cs="Times New Roman"/>
          <w:sz w:val="24"/>
        </w:rPr>
        <w:t xml:space="preserve"> </w:t>
      </w:r>
      <w:r w:rsidR="006947E4">
        <w:rPr>
          <w:rFonts w:ascii="Times New Roman" w:eastAsia="Times New Roman" w:hAnsi="Times New Roman" w:cs="Times New Roman"/>
          <w:sz w:val="24"/>
        </w:rPr>
        <w:t>ütemterv</w:t>
      </w:r>
      <w:r w:rsidRPr="00405173">
        <w:rPr>
          <w:rFonts w:ascii="Times New Roman" w:eastAsia="Times New Roman" w:hAnsi="Times New Roman" w:cs="Times New Roman"/>
          <w:sz w:val="24"/>
        </w:rPr>
        <w:t xml:space="preserve"> 2023. </w:t>
      </w:r>
      <w:r w:rsidR="006947E4">
        <w:rPr>
          <w:rFonts w:ascii="Times New Roman" w:eastAsia="Times New Roman" w:hAnsi="Times New Roman" w:cs="Times New Roman"/>
          <w:sz w:val="24"/>
        </w:rPr>
        <w:t>szeptember 15</w:t>
      </w:r>
      <w:r w:rsidR="002F7206">
        <w:rPr>
          <w:rFonts w:ascii="Times New Roman" w:eastAsia="Times New Roman" w:hAnsi="Times New Roman" w:cs="Times New Roman"/>
          <w:sz w:val="24"/>
        </w:rPr>
        <w:t>.</w:t>
      </w:r>
      <w:r w:rsidRPr="00405173">
        <w:rPr>
          <w:rFonts w:ascii="Times New Roman" w:eastAsia="Times New Roman" w:hAnsi="Times New Roman" w:cs="Times New Roman"/>
          <w:sz w:val="24"/>
        </w:rPr>
        <w:t xml:space="preserve"> napj</w:t>
      </w:r>
      <w:r w:rsidR="008B3B33">
        <w:rPr>
          <w:rFonts w:ascii="Times New Roman" w:eastAsia="Times New Roman" w:hAnsi="Times New Roman" w:cs="Times New Roman"/>
          <w:sz w:val="24"/>
        </w:rPr>
        <w:t>án</w:t>
      </w:r>
      <w:r w:rsidRPr="00405173">
        <w:rPr>
          <w:rFonts w:ascii="Times New Roman" w:eastAsia="Times New Roman" w:hAnsi="Times New Roman" w:cs="Times New Roman"/>
          <w:sz w:val="24"/>
        </w:rPr>
        <w:t xml:space="preserve"> készült.</w:t>
      </w:r>
    </w:p>
    <w:p w14:paraId="15A874F7" w14:textId="74050B95" w:rsidR="00AA1F0E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leltározás nyilvántartás alapján készült, mind a nagyértékű immateriális javak, tárgyi eszközök, mind a kisértékű immateriális javak, tárgyi eszközök tekintetében.</w:t>
      </w:r>
    </w:p>
    <w:p w14:paraId="5C359CC7" w14:textId="41EF9C13" w:rsidR="006947E4" w:rsidRDefault="006947E4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leltározási </w:t>
      </w:r>
      <w:r w:rsidR="007748D9">
        <w:rPr>
          <w:rFonts w:ascii="Times New Roman" w:eastAsia="Times New Roman" w:hAnsi="Times New Roman" w:cs="Times New Roman"/>
          <w:sz w:val="24"/>
        </w:rPr>
        <w:t>eljárási folyamatban kijelölésre kerültek</w:t>
      </w:r>
      <w:r>
        <w:rPr>
          <w:rFonts w:ascii="Times New Roman" w:eastAsia="Times New Roman" w:hAnsi="Times New Roman" w:cs="Times New Roman"/>
          <w:sz w:val="24"/>
        </w:rPr>
        <w:t xml:space="preserve"> a leltározás ellenőrei,</w:t>
      </w:r>
      <w:r w:rsidR="007748D9">
        <w:rPr>
          <w:rFonts w:ascii="Times New Roman" w:eastAsia="Times New Roman" w:hAnsi="Times New Roman" w:cs="Times New Roman"/>
          <w:sz w:val="24"/>
        </w:rPr>
        <w:t xml:space="preserve"> illetve meghatározásra kerültek</w:t>
      </w:r>
      <w:r>
        <w:rPr>
          <w:rFonts w:ascii="Times New Roman" w:eastAsia="Times New Roman" w:hAnsi="Times New Roman" w:cs="Times New Roman"/>
          <w:sz w:val="24"/>
        </w:rPr>
        <w:t xml:space="preserve"> a leltározási egységek</w:t>
      </w:r>
      <w:r w:rsidR="007748D9">
        <w:rPr>
          <w:rFonts w:ascii="Times New Roman" w:eastAsia="Times New Roman" w:hAnsi="Times New Roman" w:cs="Times New Roman"/>
          <w:sz w:val="24"/>
        </w:rPr>
        <w:t>hez</w:t>
      </w:r>
      <w:r>
        <w:rPr>
          <w:rFonts w:ascii="Times New Roman" w:eastAsia="Times New Roman" w:hAnsi="Times New Roman" w:cs="Times New Roman"/>
          <w:sz w:val="24"/>
        </w:rPr>
        <w:t xml:space="preserve"> kapcsolódó időpontok. Az ütemterv alapján a leltározók felkészítését 2023. október </w:t>
      </w:r>
      <w:r w:rsidR="007748D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1. napjáig</w:t>
      </w:r>
      <w:r w:rsidR="007748D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748D9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leltárak kiértékelését 2023. december 3</w:t>
      </w:r>
      <w:r w:rsidR="007748D9">
        <w:rPr>
          <w:rFonts w:ascii="Times New Roman" w:eastAsia="Times New Roman" w:hAnsi="Times New Roman" w:cs="Times New Roman"/>
          <w:sz w:val="24"/>
        </w:rPr>
        <w:t>0. napjáig</w:t>
      </w:r>
      <w:r>
        <w:rPr>
          <w:rFonts w:ascii="Times New Roman" w:eastAsia="Times New Roman" w:hAnsi="Times New Roman" w:cs="Times New Roman"/>
          <w:sz w:val="24"/>
        </w:rPr>
        <w:t>, a záró jegyzőkönyvet</w:t>
      </w:r>
      <w:r w:rsidR="007748D9">
        <w:rPr>
          <w:rFonts w:ascii="Times New Roman" w:eastAsia="Times New Roman" w:hAnsi="Times New Roman" w:cs="Times New Roman"/>
          <w:sz w:val="24"/>
        </w:rPr>
        <w:t xml:space="preserve"> pedig</w:t>
      </w:r>
      <w:r>
        <w:rPr>
          <w:rFonts w:ascii="Times New Roman" w:eastAsia="Times New Roman" w:hAnsi="Times New Roman" w:cs="Times New Roman"/>
          <w:sz w:val="24"/>
        </w:rPr>
        <w:t xml:space="preserve"> 2023. december 31-ig kell</w:t>
      </w:r>
      <w:r w:rsidR="006C4CAA">
        <w:rPr>
          <w:rFonts w:ascii="Times New Roman" w:eastAsia="Times New Roman" w:hAnsi="Times New Roman" w:cs="Times New Roman"/>
          <w:sz w:val="24"/>
        </w:rPr>
        <w:t>ett</w:t>
      </w:r>
      <w:r>
        <w:rPr>
          <w:rFonts w:ascii="Times New Roman" w:eastAsia="Times New Roman" w:hAnsi="Times New Roman" w:cs="Times New Roman"/>
          <w:sz w:val="24"/>
        </w:rPr>
        <w:t xml:space="preserve"> elkészíteni. </w:t>
      </w:r>
    </w:p>
    <w:p w14:paraId="66A3DDAD" w14:textId="5CB333F6" w:rsidR="00C964BF" w:rsidRDefault="00C964BF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megbízólevelek 2023. szeptember 29. napján maradéktalanul elkészültek. </w:t>
      </w:r>
    </w:p>
    <w:p w14:paraId="7D9FBC3A" w14:textId="5032E3C6" w:rsidR="0015233E" w:rsidRDefault="00C964BF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leltározási </w:t>
      </w:r>
      <w:r w:rsidR="004568D3">
        <w:rPr>
          <w:rFonts w:ascii="Times New Roman" w:eastAsia="Times New Roman" w:hAnsi="Times New Roman" w:cs="Times New Roman"/>
          <w:sz w:val="24"/>
        </w:rPr>
        <w:t xml:space="preserve">tevékenység megkezdéséről szóló </w:t>
      </w:r>
      <w:r>
        <w:rPr>
          <w:rFonts w:ascii="Times New Roman" w:eastAsia="Times New Roman" w:hAnsi="Times New Roman" w:cs="Times New Roman"/>
          <w:sz w:val="24"/>
        </w:rPr>
        <w:t>jegyzőkönyv</w:t>
      </w:r>
      <w:r w:rsidR="004568D3">
        <w:rPr>
          <w:rFonts w:ascii="Times New Roman" w:eastAsia="Times New Roman" w:hAnsi="Times New Roman" w:cs="Times New Roman"/>
          <w:sz w:val="24"/>
        </w:rPr>
        <w:t xml:space="preserve"> </w:t>
      </w:r>
      <w:r w:rsidR="00E737E1">
        <w:rPr>
          <w:rFonts w:ascii="Times New Roman" w:eastAsia="Times New Roman" w:hAnsi="Times New Roman" w:cs="Times New Roman"/>
          <w:sz w:val="24"/>
        </w:rPr>
        <w:t>tartalmaz</w:t>
      </w:r>
      <w:r w:rsidR="006C4CAA">
        <w:rPr>
          <w:rFonts w:ascii="Times New Roman" w:eastAsia="Times New Roman" w:hAnsi="Times New Roman" w:cs="Times New Roman"/>
          <w:sz w:val="24"/>
        </w:rPr>
        <w:t>t</w:t>
      </w:r>
      <w:r w:rsidR="00E737E1">
        <w:rPr>
          <w:rFonts w:ascii="Times New Roman" w:eastAsia="Times New Roman" w:hAnsi="Times New Roman" w:cs="Times New Roman"/>
          <w:sz w:val="24"/>
        </w:rPr>
        <w:t xml:space="preserve">a a </w:t>
      </w:r>
      <w:r w:rsidR="0015233E">
        <w:rPr>
          <w:rFonts w:ascii="Times New Roman" w:eastAsia="Times New Roman" w:hAnsi="Times New Roman" w:cs="Times New Roman"/>
          <w:sz w:val="24"/>
        </w:rPr>
        <w:t>leltárutasítás szerinti kezdő időpontot, a tényleges kezdő időpontot, a leltárfelvétel módját. A leltározásban résztvevő személyek kijelentették, hogy a felkészítés megtörtént, a leltározással kapcsolatos szabályokat megismerték.</w:t>
      </w:r>
    </w:p>
    <w:p w14:paraId="05CFFAF7" w14:textId="77777777" w:rsidR="007B7A0E" w:rsidRDefault="00564978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megbízólevelek 2023. szeptember 29-én hiánytalanul elkészültek. </w:t>
      </w:r>
    </w:p>
    <w:p w14:paraId="02AAA645" w14:textId="1934E89E" w:rsidR="00C964BF" w:rsidRDefault="007B7A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2023. október 18-án elkészültek a nyilatkozatok</w:t>
      </w:r>
      <w:r w:rsidR="006C4CAA">
        <w:rPr>
          <w:rFonts w:ascii="Times New Roman" w:eastAsia="Times New Roman" w:hAnsi="Times New Roman" w:cs="Times New Roman"/>
          <w:sz w:val="24"/>
        </w:rPr>
        <w:t xml:space="preserve"> arról,</w:t>
      </w:r>
      <w:r w:rsidR="006A186A">
        <w:rPr>
          <w:rFonts w:ascii="Times New Roman" w:eastAsia="Times New Roman" w:hAnsi="Times New Roman" w:cs="Times New Roman"/>
          <w:sz w:val="24"/>
        </w:rPr>
        <w:t xml:space="preserve"> hogy a leltározás során valamennyi leltári tárgy bemutatásra került.</w:t>
      </w:r>
    </w:p>
    <w:p w14:paraId="5B05E4F4" w14:textId="66B6C498" w:rsidR="003D1C66" w:rsidRDefault="006A186A" w:rsidP="003D1C6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 w:rsidR="003D1C66">
        <w:rPr>
          <w:rFonts w:ascii="Times New Roman" w:eastAsia="Times New Roman" w:hAnsi="Times New Roman" w:cs="Times New Roman"/>
          <w:sz w:val="24"/>
        </w:rPr>
        <w:t xml:space="preserve">Leltározási jegyzőkönyv nyomtatványon a Leltározási Bizottságban résztvevő tagok kijelentették, hogy az eszközök leltárfelvétele a valóságos és tényleges helyzetnek, és a jelenleg hatályos szabályozásoknak megfelelően történt. A leltárfelvételnél sem hiány, sem többlet </w:t>
      </w:r>
      <w:r w:rsidR="00444728">
        <w:rPr>
          <w:rFonts w:ascii="Times New Roman" w:eastAsia="Times New Roman" w:hAnsi="Times New Roman" w:cs="Times New Roman"/>
          <w:sz w:val="24"/>
        </w:rPr>
        <w:t>kimutatására nem került sor</w:t>
      </w:r>
      <w:r w:rsidR="003D1C66">
        <w:rPr>
          <w:rFonts w:ascii="Times New Roman" w:eastAsia="Times New Roman" w:hAnsi="Times New Roman" w:cs="Times New Roman"/>
          <w:sz w:val="24"/>
        </w:rPr>
        <w:t xml:space="preserve">. Az intézmény vezetője nyilatkozatot tett arról, hogy a leltár időtartama alatt a leltározási kötelezettség alá tartozó eszközök forgalma szüneteltetés alá került. </w:t>
      </w:r>
    </w:p>
    <w:p w14:paraId="4BD1D87B" w14:textId="2072FEAD" w:rsidR="00995332" w:rsidRDefault="00C57D6D" w:rsidP="00C57D6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2023. december </w:t>
      </w:r>
      <w:r w:rsidR="00444728">
        <w:rPr>
          <w:rFonts w:ascii="Times New Roman" w:eastAsia="Times New Roman" w:hAnsi="Times New Roman" w:cs="Times New Roman"/>
          <w:sz w:val="24"/>
        </w:rPr>
        <w:t>05. napján</w:t>
      </w:r>
      <w:r>
        <w:rPr>
          <w:rFonts w:ascii="Times New Roman" w:eastAsia="Times New Roman" w:hAnsi="Times New Roman" w:cs="Times New Roman"/>
          <w:sz w:val="24"/>
        </w:rPr>
        <w:t xml:space="preserve"> pótleltárív </w:t>
      </w:r>
      <w:r w:rsidR="00444728">
        <w:rPr>
          <w:rFonts w:ascii="Times New Roman" w:eastAsia="Times New Roman" w:hAnsi="Times New Roman" w:cs="Times New Roman"/>
          <w:sz w:val="24"/>
        </w:rPr>
        <w:t>került kiállításra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8BF97DA" w14:textId="2FEE11C3" w:rsidR="00345595" w:rsidRPr="00345595" w:rsidRDefault="00345595" w:rsidP="0034559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345595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p</w:t>
      </w:r>
      <w:r w:rsidRPr="00345595">
        <w:rPr>
          <w:rFonts w:ascii="Times New Roman" w:eastAsia="Times New Roman" w:hAnsi="Times New Roman" w:cs="Times New Roman"/>
          <w:sz w:val="24"/>
        </w:rPr>
        <w:t>ótleltározás indokol</w:t>
      </w:r>
      <w:r>
        <w:rPr>
          <w:rFonts w:ascii="Times New Roman" w:eastAsia="Times New Roman" w:hAnsi="Times New Roman" w:cs="Times New Roman"/>
          <w:sz w:val="24"/>
        </w:rPr>
        <w:t>tnak tekinthető</w:t>
      </w:r>
      <w:r w:rsidRPr="00345595">
        <w:rPr>
          <w:rFonts w:ascii="Times New Roman" w:eastAsia="Times New Roman" w:hAnsi="Times New Roman" w:cs="Times New Roman"/>
          <w:sz w:val="24"/>
        </w:rPr>
        <w:t>, mivel a Könyvtárellátó Nonprofit Kft. évközben folyamatosan több részletben küldi meg a beszerzett tankönyvek és eszközök számláját, jóval a teljesítési idő után.</w:t>
      </w:r>
    </w:p>
    <w:p w14:paraId="47C21042" w14:textId="0985CAFE" w:rsidR="00E6728D" w:rsidRPr="00405173" w:rsidRDefault="00345595" w:rsidP="00995332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995332">
        <w:rPr>
          <w:rFonts w:ascii="Times New Roman" w:eastAsia="Times New Roman" w:hAnsi="Times New Roman" w:cs="Times New Roman"/>
          <w:sz w:val="24"/>
        </w:rPr>
        <w:t xml:space="preserve"> pótleltáríven szereplő eszközök esetében </w:t>
      </w:r>
      <w:r>
        <w:rPr>
          <w:rFonts w:ascii="Times New Roman" w:eastAsia="Times New Roman" w:hAnsi="Times New Roman" w:cs="Times New Roman"/>
          <w:sz w:val="24"/>
        </w:rPr>
        <w:t xml:space="preserve">a tartós tankönyveknél </w:t>
      </w:r>
      <w:r w:rsidR="00995332">
        <w:rPr>
          <w:rFonts w:ascii="Times New Roman" w:eastAsia="Times New Roman" w:hAnsi="Times New Roman" w:cs="Times New Roman"/>
          <w:sz w:val="24"/>
        </w:rPr>
        <w:t xml:space="preserve">az aktiválás dátuma 2023.08.30., 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 w:rsidRPr="00345595">
        <w:rPr>
          <w:rFonts w:ascii="Times New Roman" w:eastAsia="Times New Roman" w:hAnsi="Times New Roman" w:cs="Times New Roman"/>
          <w:sz w:val="24"/>
        </w:rPr>
        <w:t>növekedésének könyvelésének dátuma</w:t>
      </w:r>
      <w:r>
        <w:rPr>
          <w:rFonts w:ascii="Times New Roman" w:eastAsia="Times New Roman" w:hAnsi="Times New Roman" w:cs="Times New Roman"/>
          <w:sz w:val="24"/>
        </w:rPr>
        <w:t xml:space="preserve"> pedig</w:t>
      </w:r>
      <w:r w:rsidRPr="00345595">
        <w:rPr>
          <w:rFonts w:ascii="Times New Roman" w:eastAsia="Times New Roman" w:hAnsi="Times New Roman" w:cs="Times New Roman"/>
          <w:sz w:val="24"/>
        </w:rPr>
        <w:t xml:space="preserve"> 2023.10.06.</w:t>
      </w:r>
      <w:r>
        <w:rPr>
          <w:rFonts w:ascii="Times New Roman" w:eastAsia="Times New Roman" w:hAnsi="Times New Roman" w:cs="Times New Roman"/>
          <w:sz w:val="24"/>
        </w:rPr>
        <w:t>, a csengő szett esetében az aktiválás dátuma</w:t>
      </w:r>
      <w:r w:rsidR="00995332">
        <w:rPr>
          <w:rFonts w:ascii="Times New Roman" w:eastAsia="Times New Roman" w:hAnsi="Times New Roman" w:cs="Times New Roman"/>
          <w:sz w:val="24"/>
        </w:rPr>
        <w:t xml:space="preserve"> 2023.09.12.</w:t>
      </w:r>
      <w:r>
        <w:rPr>
          <w:rFonts w:ascii="Times New Roman" w:eastAsia="Times New Roman" w:hAnsi="Times New Roman" w:cs="Times New Roman"/>
          <w:sz w:val="24"/>
        </w:rPr>
        <w:t xml:space="preserve">, a </w:t>
      </w:r>
      <w:r w:rsidRPr="00345595">
        <w:rPr>
          <w:rFonts w:ascii="Times New Roman" w:eastAsia="Times New Roman" w:hAnsi="Times New Roman" w:cs="Times New Roman"/>
          <w:sz w:val="24"/>
        </w:rPr>
        <w:t>növekedésének könyvelésének dátuma 2023.11.06.</w:t>
      </w:r>
      <w:r>
        <w:rPr>
          <w:rFonts w:ascii="Times New Roman" w:eastAsia="Times New Roman" w:hAnsi="Times New Roman" w:cs="Times New Roman"/>
          <w:sz w:val="24"/>
        </w:rPr>
        <w:t xml:space="preserve"> volt.</w:t>
      </w:r>
    </w:p>
    <w:bookmarkEnd w:id="1"/>
    <w:p w14:paraId="5DFC4779" w14:textId="6D564EB1" w:rsidR="00DC20FA" w:rsidRPr="00995332" w:rsidRDefault="00995332" w:rsidP="009953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Leltározási eljárás lefolytatására</w:t>
      </w:r>
      <w:r w:rsidR="00E67691" w:rsidRPr="00995332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Szombathelyi</w:t>
      </w:r>
      <w:r w:rsidR="00E67691" w:rsidRPr="00995332">
        <w:rPr>
          <w:rFonts w:ascii="Times New Roman" w:hAnsi="Times New Roman" w:cs="Times New Roman"/>
          <w:b/>
          <w:sz w:val="24"/>
          <w:szCs w:val="24"/>
        </w:rPr>
        <w:t xml:space="preserve"> Tankerület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</w:t>
      </w:r>
      <w:r w:rsidR="00E67691" w:rsidRPr="00995332">
        <w:rPr>
          <w:rFonts w:ascii="Times New Roman" w:hAnsi="Times New Roman" w:cs="Times New Roman"/>
          <w:b/>
          <w:sz w:val="24"/>
          <w:szCs w:val="24"/>
        </w:rPr>
        <w:t xml:space="preserve"> által megküldött dokumentációk </w:t>
      </w:r>
      <w:r>
        <w:rPr>
          <w:rFonts w:ascii="Times New Roman" w:hAnsi="Times New Roman" w:cs="Times New Roman"/>
          <w:b/>
          <w:sz w:val="24"/>
          <w:szCs w:val="24"/>
        </w:rPr>
        <w:t>alapján,</w:t>
      </w:r>
      <w:r w:rsidR="00E67691" w:rsidRPr="00995332">
        <w:rPr>
          <w:rFonts w:ascii="Times New Roman" w:hAnsi="Times New Roman" w:cs="Times New Roman"/>
          <w:b/>
          <w:sz w:val="24"/>
          <w:szCs w:val="24"/>
        </w:rPr>
        <w:t xml:space="preserve"> a vizsgált időszakban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67691" w:rsidRPr="00995332">
        <w:rPr>
          <w:rFonts w:ascii="Times New Roman" w:hAnsi="Times New Roman" w:cs="Times New Roman"/>
          <w:b/>
          <w:sz w:val="24"/>
          <w:szCs w:val="24"/>
        </w:rPr>
        <w:t xml:space="preserve"> az intézményben két évben, 2020-ban és 2023-ban került sor</w:t>
      </w:r>
      <w:r>
        <w:rPr>
          <w:rFonts w:ascii="Times New Roman" w:hAnsi="Times New Roman" w:cs="Times New Roman"/>
          <w:b/>
          <w:sz w:val="24"/>
          <w:szCs w:val="24"/>
        </w:rPr>
        <w:t>, mely a helyi szabályozásban és a jogszabály által előírtaknak megfelelő</w:t>
      </w:r>
      <w:r w:rsidR="00E67691" w:rsidRPr="009953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5173" w:rsidRPr="00995332">
        <w:rPr>
          <w:rFonts w:ascii="Times New Roman" w:hAnsi="Times New Roman" w:cs="Times New Roman"/>
          <w:b/>
          <w:sz w:val="24"/>
          <w:szCs w:val="24"/>
        </w:rPr>
        <w:t xml:space="preserve">Az ellenőrzés során megállapításra került, hogy a leltározás minden vizsgált évben a szabályzatban meghatározottak szerint történt, tartalmazta a leírt alaki és tartalmi feltételeket. A határidők betartása megvalósult. </w:t>
      </w:r>
    </w:p>
    <w:p w14:paraId="6A375AE1" w14:textId="6F378B3C" w:rsidR="00DC20FA" w:rsidRDefault="00DC20FA" w:rsidP="00995332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995332">
        <w:rPr>
          <w:rFonts w:ascii="Times New Roman" w:hAnsi="Times New Roman" w:cs="Times New Roman"/>
          <w:b/>
          <w:sz w:val="24"/>
          <w:szCs w:val="24"/>
        </w:rPr>
        <w:lastRenderedPageBreak/>
        <w:t>A 2020. évi leltározás</w:t>
      </w:r>
      <w:r w:rsidR="00995332">
        <w:rPr>
          <w:rFonts w:ascii="Times New Roman" w:hAnsi="Times New Roman" w:cs="Times New Roman"/>
          <w:b/>
          <w:sz w:val="24"/>
          <w:szCs w:val="24"/>
        </w:rPr>
        <w:t>i eljárás</w:t>
      </w:r>
      <w:r w:rsidRPr="00995332">
        <w:rPr>
          <w:rFonts w:ascii="Times New Roman" w:hAnsi="Times New Roman" w:cs="Times New Roman"/>
          <w:b/>
          <w:sz w:val="24"/>
          <w:szCs w:val="24"/>
        </w:rPr>
        <w:t xml:space="preserve"> során a </w:t>
      </w:r>
      <w:r w:rsidR="00995332">
        <w:rPr>
          <w:rFonts w:ascii="Times New Roman" w:hAnsi="Times New Roman" w:cs="Times New Roman"/>
          <w:b/>
          <w:sz w:val="24"/>
          <w:szCs w:val="24"/>
        </w:rPr>
        <w:t>Szombathelyi</w:t>
      </w:r>
      <w:r w:rsidR="00995332" w:rsidRPr="00995332">
        <w:rPr>
          <w:rFonts w:ascii="Times New Roman" w:hAnsi="Times New Roman" w:cs="Times New Roman"/>
          <w:b/>
          <w:sz w:val="24"/>
          <w:szCs w:val="24"/>
        </w:rPr>
        <w:t xml:space="preserve"> Tankerület</w:t>
      </w:r>
      <w:r w:rsidR="00995332">
        <w:rPr>
          <w:rFonts w:ascii="Times New Roman" w:hAnsi="Times New Roman" w:cs="Times New Roman"/>
          <w:b/>
          <w:sz w:val="24"/>
          <w:szCs w:val="24"/>
        </w:rPr>
        <w:t xml:space="preserve"> Központ</w:t>
      </w:r>
      <w:r w:rsidRPr="00995332">
        <w:rPr>
          <w:rFonts w:ascii="Times New Roman" w:eastAsia="Times New Roman" w:hAnsi="Times New Roman" w:cs="Times New Roman"/>
          <w:b/>
          <w:sz w:val="24"/>
        </w:rPr>
        <w:t xml:space="preserve"> által részünkre átadott dokument</w:t>
      </w:r>
      <w:r w:rsidR="00995332">
        <w:rPr>
          <w:rFonts w:ascii="Times New Roman" w:eastAsia="Times New Roman" w:hAnsi="Times New Roman" w:cs="Times New Roman"/>
          <w:b/>
          <w:sz w:val="24"/>
        </w:rPr>
        <w:t>áció</w:t>
      </w:r>
      <w:r w:rsidRPr="00995332">
        <w:rPr>
          <w:rFonts w:ascii="Times New Roman" w:eastAsia="Times New Roman" w:hAnsi="Times New Roman" w:cs="Times New Roman"/>
          <w:b/>
          <w:sz w:val="24"/>
        </w:rPr>
        <w:t xml:space="preserve"> alapján</w:t>
      </w:r>
      <w:r w:rsidR="00995332">
        <w:rPr>
          <w:rFonts w:ascii="Times New Roman" w:eastAsia="Times New Roman" w:hAnsi="Times New Roman" w:cs="Times New Roman"/>
          <w:b/>
          <w:sz w:val="24"/>
        </w:rPr>
        <w:t xml:space="preserve"> a leltáreltérés</w:t>
      </w:r>
      <w:r w:rsidRPr="00995332">
        <w:rPr>
          <w:rFonts w:ascii="Times New Roman" w:eastAsia="Times New Roman" w:hAnsi="Times New Roman" w:cs="Times New Roman"/>
          <w:b/>
          <w:sz w:val="24"/>
        </w:rPr>
        <w:t xml:space="preserve"> kivizsgálás</w:t>
      </w:r>
      <w:r w:rsidR="00995332">
        <w:rPr>
          <w:rFonts w:ascii="Times New Roman" w:eastAsia="Times New Roman" w:hAnsi="Times New Roman" w:cs="Times New Roman"/>
          <w:b/>
          <w:sz w:val="24"/>
        </w:rPr>
        <w:t>a</w:t>
      </w:r>
      <w:r w:rsidRPr="00995332">
        <w:rPr>
          <w:rFonts w:ascii="Times New Roman" w:eastAsia="Times New Roman" w:hAnsi="Times New Roman" w:cs="Times New Roman"/>
          <w:b/>
          <w:sz w:val="24"/>
        </w:rPr>
        <w:t xml:space="preserve"> nem, vagy nem szakszerűen </w:t>
      </w:r>
      <w:r w:rsidR="00995332">
        <w:rPr>
          <w:rFonts w:ascii="Times New Roman" w:eastAsia="Times New Roman" w:hAnsi="Times New Roman" w:cs="Times New Roman"/>
          <w:b/>
          <w:sz w:val="24"/>
        </w:rPr>
        <w:t xml:space="preserve">dokumentáltan </w:t>
      </w:r>
      <w:r w:rsidRPr="00995332">
        <w:rPr>
          <w:rFonts w:ascii="Times New Roman" w:eastAsia="Times New Roman" w:hAnsi="Times New Roman" w:cs="Times New Roman"/>
          <w:b/>
          <w:sz w:val="24"/>
        </w:rPr>
        <w:t>történt meg.</w:t>
      </w:r>
    </w:p>
    <w:p w14:paraId="079B6A70" w14:textId="23B6C19C" w:rsidR="00E67691" w:rsidRPr="00EE051F" w:rsidRDefault="00EE051F" w:rsidP="00EE051F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790">
        <w:rPr>
          <w:rFonts w:ascii="Times New Roman" w:hAnsi="Times New Roman" w:cs="Times New Roman"/>
          <w:b/>
          <w:sz w:val="24"/>
          <w:szCs w:val="24"/>
        </w:rPr>
        <w:t>A vagyonkezelési szerződés alapján a Szombathelyi Tankerületi Központ az elvégzett leltározási eljárásokról a Szombathely Megyei Jogú Város Önkormányzatát értesítette, az Önkormányzati vagyon nyomon követhetőségét biztosította.</w:t>
      </w:r>
    </w:p>
    <w:p w14:paraId="4B8D2A36" w14:textId="63BC5178" w:rsidR="00606A1B" w:rsidRPr="002F6D66" w:rsidRDefault="00606A1B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7A4864">
        <w:rPr>
          <w:rFonts w:ascii="Times New Roman" w:hAnsi="Times New Roman" w:cs="Times New Roman"/>
          <w:b/>
          <w:sz w:val="24"/>
          <w:szCs w:val="24"/>
        </w:rPr>
        <w:t>Selejtezés</w:t>
      </w:r>
    </w:p>
    <w:p w14:paraId="49DE29F8" w14:textId="2D982B67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E5BA8">
        <w:rPr>
          <w:rFonts w:ascii="Times New Roman" w:eastAsia="Times New Roman" w:hAnsi="Times New Roman" w:cs="Times New Roman"/>
          <w:sz w:val="24"/>
          <w:szCs w:val="24"/>
        </w:rPr>
        <w:t>Szombathelyi Tankerületi Központtól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kapott dokumentációk alapján selejtezési eljárások lefolytatására a </w:t>
      </w:r>
      <w:r w:rsidR="001E5BA8">
        <w:rPr>
          <w:rFonts w:ascii="Times New Roman" w:eastAsia="Times New Roman" w:hAnsi="Times New Roman" w:cs="Times New Roman"/>
          <w:sz w:val="24"/>
          <w:szCs w:val="24"/>
        </w:rPr>
        <w:t>Gothard Jenő Általános Iskolában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, a vizsgált időszakban 2</w:t>
      </w:r>
      <w:r w:rsidR="001E5BA8">
        <w:rPr>
          <w:rFonts w:ascii="Times New Roman" w:eastAsia="Times New Roman" w:hAnsi="Times New Roman" w:cs="Times New Roman"/>
          <w:sz w:val="24"/>
          <w:szCs w:val="24"/>
        </w:rPr>
        <w:t>019. november 21-én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5BA8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3A462E">
        <w:rPr>
          <w:rFonts w:ascii="Times New Roman" w:eastAsia="Times New Roman" w:hAnsi="Times New Roman" w:cs="Times New Roman"/>
          <w:sz w:val="24"/>
          <w:szCs w:val="24"/>
        </w:rPr>
        <w:t xml:space="preserve"> 2023. augusztus 23-án került sor. 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selejtezések véghezviteléhez SZMJV Polgármesteri Hivatala hozzájárult.</w:t>
      </w:r>
    </w:p>
    <w:p w14:paraId="6AFCEA5B" w14:textId="6BF5CC5A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Selejtezési jegyzőkönyvek a szabályzatban meghatározottak alapján kerültek kitöltésre, azokban minden esetben megnevezésre kerültek a selejtezési bizottság tagjai.</w:t>
      </w:r>
    </w:p>
    <w:p w14:paraId="22E1A2D9" w14:textId="58FA1D5A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selejtezési eljárások kezdeményezésének indoka minden esetben</w:t>
      </w:r>
      <w:r w:rsidR="00236F7F">
        <w:rPr>
          <w:rFonts w:ascii="Times New Roman" w:eastAsia="Times New Roman" w:hAnsi="Times New Roman" w:cs="Times New Roman"/>
          <w:sz w:val="24"/>
          <w:szCs w:val="24"/>
        </w:rPr>
        <w:t xml:space="preserve"> az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immateriális javak, tárgyi eszközök </w:t>
      </w:r>
      <w:r w:rsidR="00035912">
        <w:rPr>
          <w:rFonts w:ascii="Times New Roman" w:eastAsia="Times New Roman" w:hAnsi="Times New Roman" w:cs="Times New Roman"/>
          <w:sz w:val="24"/>
          <w:szCs w:val="24"/>
        </w:rPr>
        <w:t>természetes elhasználódása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volt, mely által</w:t>
      </w:r>
      <w:r w:rsidR="00236F7F">
        <w:rPr>
          <w:rFonts w:ascii="Times New Roman" w:eastAsia="Times New Roman" w:hAnsi="Times New Roman" w:cs="Times New Roman"/>
          <w:sz w:val="24"/>
          <w:szCs w:val="24"/>
        </w:rPr>
        <w:t xml:space="preserve"> az eszközök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nem feleltek meg az eredeti rendeltetésüknek.</w:t>
      </w:r>
      <w:r w:rsidR="00E67691">
        <w:rPr>
          <w:rFonts w:ascii="Times New Roman" w:eastAsia="Times New Roman" w:hAnsi="Times New Roman" w:cs="Times New Roman"/>
          <w:sz w:val="24"/>
          <w:szCs w:val="24"/>
        </w:rPr>
        <w:t xml:space="preserve"> Mindkét évben jelöltek meg eszközöket megsemmisítésre,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a záró rendelkezésekben kijelölésre került a megsemmisítésért felelős dolgozó. A dokumentumokhoz minden esetben csatolásra kerültek a selejtezett immateriális és tárgyi eszköz jegyzékek. </w:t>
      </w:r>
    </w:p>
    <w:p w14:paraId="176D71DE" w14:textId="2D6001B1" w:rsidR="00CA1F4F" w:rsidRPr="00CA1F4F" w:rsidRDefault="00CA1F4F" w:rsidP="00236F7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F4F">
        <w:rPr>
          <w:rFonts w:ascii="Times New Roman" w:hAnsi="Times New Roman" w:cs="Times New Roman"/>
          <w:sz w:val="24"/>
          <w:szCs w:val="24"/>
        </w:rPr>
        <w:t>A selejtezésre javasolt eszközök bruttó és nettó értékét a</w:t>
      </w:r>
      <w:r w:rsidR="008B3B33">
        <w:rPr>
          <w:rFonts w:ascii="Times New Roman" w:hAnsi="Times New Roman" w:cs="Times New Roman"/>
          <w:sz w:val="24"/>
          <w:szCs w:val="24"/>
        </w:rPr>
        <w:t>z</w:t>
      </w:r>
      <w:r w:rsidRPr="00CA1F4F">
        <w:rPr>
          <w:rFonts w:ascii="Times New Roman" w:hAnsi="Times New Roman" w:cs="Times New Roman"/>
          <w:sz w:val="24"/>
          <w:szCs w:val="24"/>
        </w:rPr>
        <w:t xml:space="preserve"> alábbi táblázat tartalmazza: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</w:tblGrid>
      <w:tr w:rsidR="00CA1F4F" w:rsidRPr="00CA1F4F" w14:paraId="05B90FF8" w14:textId="77777777" w:rsidTr="00CA1F4F">
        <w:trPr>
          <w:trHeight w:val="300"/>
          <w:jc w:val="center"/>
        </w:trPr>
        <w:tc>
          <w:tcPr>
            <w:tcW w:w="1413" w:type="dxa"/>
            <w:shd w:val="clear" w:color="auto" w:fill="E2EFD9" w:themeFill="accent6" w:themeFillTint="33"/>
            <w:noWrap/>
            <w:vAlign w:val="center"/>
            <w:hideMark/>
          </w:tcPr>
          <w:p w14:paraId="7CAB9A21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Vizsgált év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E44EDF8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Bruttó érték (Ft)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156A1CA3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érték (Ft)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2D94F04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Selejtezés dátuma</w:t>
            </w:r>
          </w:p>
        </w:tc>
      </w:tr>
      <w:tr w:rsidR="00CA1F4F" w:rsidRPr="00CA1F4F" w14:paraId="6CD39A51" w14:textId="77777777" w:rsidTr="00CA1F4F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14:paraId="27A64375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  <w:noWrap/>
            <w:vAlign w:val="center"/>
            <w:hideMark/>
          </w:tcPr>
          <w:p w14:paraId="3076B958" w14:textId="3E91D717" w:rsidR="00950B01" w:rsidRPr="00CA1F4F" w:rsidRDefault="00A47DCA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3.386.012</w:t>
            </w:r>
          </w:p>
        </w:tc>
        <w:tc>
          <w:tcPr>
            <w:tcW w:w="1701" w:type="dxa"/>
            <w:noWrap/>
            <w:vAlign w:val="center"/>
            <w:hideMark/>
          </w:tcPr>
          <w:p w14:paraId="55B136A4" w14:textId="2F577C68" w:rsidR="00950B01" w:rsidRPr="00CA1F4F" w:rsidRDefault="00A47DCA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0A8A0AF9" w14:textId="4C81DC58" w:rsidR="00950B01" w:rsidRPr="00CA1F4F" w:rsidRDefault="00A47DCA" w:rsidP="00A47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2019.11.12.</w:t>
            </w:r>
          </w:p>
        </w:tc>
      </w:tr>
      <w:tr w:rsidR="00CA1F4F" w:rsidRPr="00CA1F4F" w14:paraId="643EB59F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AE853D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noWrap/>
            <w:vAlign w:val="center"/>
            <w:hideMark/>
          </w:tcPr>
          <w:p w14:paraId="363A2B1C" w14:textId="6DFB9CB6" w:rsidR="00950B01" w:rsidRPr="00CA1F4F" w:rsidRDefault="00A47DCA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6.226.169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94A29E" w14:textId="4D3E2AA9" w:rsidR="00950B01" w:rsidRPr="00CA1F4F" w:rsidRDefault="000E0B6D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112F7240" w14:textId="079639EB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  <w:r w:rsidR="00A47DCA">
              <w:rPr>
                <w:rFonts w:ascii="Times New Roman" w:hAnsi="Times New Roman" w:cs="Times New Roman"/>
                <w:sz w:val="24"/>
                <w:szCs w:val="24"/>
              </w:rPr>
              <w:t>08.23.</w:t>
            </w:r>
          </w:p>
        </w:tc>
      </w:tr>
    </w:tbl>
    <w:p w14:paraId="3196AE5B" w14:textId="77777777" w:rsidR="00950B01" w:rsidRPr="00950B01" w:rsidRDefault="00950B01" w:rsidP="00950B01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</w:p>
    <w:p w14:paraId="2DA4071E" w14:textId="05FFA51E" w:rsidR="0061448B" w:rsidRDefault="00950B01" w:rsidP="001007E4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B01">
        <w:rPr>
          <w:rFonts w:ascii="Times New Roman" w:hAnsi="Times New Roman" w:cs="Times New Roman"/>
          <w:b/>
          <w:bCs/>
          <w:sz w:val="24"/>
          <w:szCs w:val="24"/>
        </w:rPr>
        <w:t xml:space="preserve">Az ellenőrzés során vizsgált dokumentumok megfeleltek a jogszabályi és a szabályzatban lefektetett előírásoknak, az intézmény a szabályzathoz csatolt iratmintát használta a selejtezési eljárások lefolytatása során. </w:t>
      </w:r>
    </w:p>
    <w:p w14:paraId="090865CE" w14:textId="4B900B54" w:rsidR="000E0B6D" w:rsidRPr="001007E4" w:rsidRDefault="000E0B6D" w:rsidP="001007E4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vizsgált időszakban lefolytatott két selejtezési eljárás ellenőrzése során megállapítást nyert, hogy a Szombathely Megyei Jogú Város Önkormányzata és a Szombathelyi Tankerületi Központ között létrejött vagyonkezelési szerződésben foglaltaknak megfelelően a Gothard Jenő Általános Iskola vagyonában bekövetkezett változásokról a tájékoztatás teljeskörűen megvalósult.</w:t>
      </w:r>
    </w:p>
    <w:p w14:paraId="08E4AEA8" w14:textId="06A61ED2" w:rsidR="005B0BE7" w:rsidRPr="005B0BE7" w:rsidRDefault="00BB60BA" w:rsidP="005B0BE7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9B">
        <w:rPr>
          <w:rFonts w:ascii="Times New Roman" w:hAnsi="Times New Roman" w:cs="Times New Roman"/>
          <w:b/>
          <w:bCs/>
          <w:sz w:val="24"/>
          <w:szCs w:val="24"/>
        </w:rPr>
        <w:t>Feleslegessé vált vagyon visszaadására vonatkozó dokumentumok áttanulmányozása</w:t>
      </w:r>
    </w:p>
    <w:p w14:paraId="7FA922F0" w14:textId="77777777" w:rsidR="005B0BE7" w:rsidRPr="000E0B6D" w:rsidRDefault="005B0BE7" w:rsidP="000E0B6D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B6D">
        <w:rPr>
          <w:rFonts w:ascii="Times New Roman" w:hAnsi="Times New Roman" w:cs="Times New Roman"/>
          <w:b/>
          <w:sz w:val="24"/>
          <w:szCs w:val="24"/>
        </w:rPr>
        <w:t>Feleslegessé vált vagyon visszaadására a vizsgált időszakban nem került sor.</w:t>
      </w:r>
    </w:p>
    <w:p w14:paraId="6E5070DD" w14:textId="1F06C726" w:rsidR="00F550B2" w:rsidRDefault="00F55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5C5829" w14:textId="6D92D796" w:rsidR="00BC6A9F" w:rsidRPr="00896B95" w:rsidRDefault="00FE77E0" w:rsidP="00BC6A9F">
      <w:pPr>
        <w:pStyle w:val="Listaszerbekezds"/>
        <w:numPr>
          <w:ilvl w:val="0"/>
          <w:numId w:val="3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B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 intézmény vezetőjének szöveges értékelése a vagyon műszaki állapotáról, a vagyon védelméről, állagmegóvása érdekében tett tevékenységekről, az aktuális feladatokról, problémákról. </w:t>
      </w:r>
    </w:p>
    <w:p w14:paraId="62AE8650" w14:textId="696EC7FB" w:rsidR="0097197D" w:rsidRDefault="00D416B1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16B1">
        <w:rPr>
          <w:rFonts w:ascii="Times New Roman" w:eastAsia="Times New Roman" w:hAnsi="Times New Roman" w:cs="Times New Roman"/>
          <w:sz w:val="24"/>
        </w:rPr>
        <w:t xml:space="preserve">Az Intézmény vezetőjének szöveges beszámolója alapján elmondható, hogy a </w:t>
      </w:r>
      <w:r w:rsidR="0097197D">
        <w:rPr>
          <w:rFonts w:ascii="Times New Roman" w:eastAsia="Times New Roman" w:hAnsi="Times New Roman" w:cs="Times New Roman"/>
          <w:sz w:val="24"/>
        </w:rPr>
        <w:t xml:space="preserve">Gothard Jenő Általános Iskolában </w:t>
      </w:r>
      <w:r w:rsidRPr="00D416B1">
        <w:rPr>
          <w:rFonts w:ascii="Times New Roman" w:eastAsia="Times New Roman" w:hAnsi="Times New Roman" w:cs="Times New Roman"/>
          <w:sz w:val="24"/>
        </w:rPr>
        <w:t>a vizsgált évek tekintetében számos karbantartási és felújítási folyamat ment végbe.</w:t>
      </w:r>
    </w:p>
    <w:p w14:paraId="5C9DF8AB" w14:textId="02C3E3A4" w:rsidR="007306AA" w:rsidRDefault="007306AA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ellenőrzéssel érintett </w:t>
      </w:r>
      <w:r w:rsidR="00896B95">
        <w:rPr>
          <w:rFonts w:ascii="Times New Roman" w:eastAsia="Times New Roman" w:hAnsi="Times New Roman" w:cs="Times New Roman"/>
          <w:sz w:val="24"/>
        </w:rPr>
        <w:t>évek folyamán a fenntartó, a város</w:t>
      </w:r>
      <w:r w:rsidR="00DF4DE0">
        <w:rPr>
          <w:rFonts w:ascii="Times New Roman" w:eastAsia="Times New Roman" w:hAnsi="Times New Roman" w:cs="Times New Roman"/>
          <w:sz w:val="24"/>
        </w:rPr>
        <w:t>,</w:t>
      </w:r>
      <w:r w:rsidR="00896B95">
        <w:rPr>
          <w:rFonts w:ascii="Times New Roman" w:eastAsia="Times New Roman" w:hAnsi="Times New Roman" w:cs="Times New Roman"/>
          <w:sz w:val="24"/>
        </w:rPr>
        <w:t xml:space="preserve"> a GDSE</w:t>
      </w:r>
      <w:r w:rsidR="00DF4DE0">
        <w:rPr>
          <w:rFonts w:ascii="Times New Roman" w:eastAsia="Times New Roman" w:hAnsi="Times New Roman" w:cs="Times New Roman"/>
          <w:sz w:val="24"/>
        </w:rPr>
        <w:t xml:space="preserve"> és szülői támogatás</w:t>
      </w:r>
      <w:r w:rsidR="00896B95">
        <w:rPr>
          <w:rFonts w:ascii="Times New Roman" w:eastAsia="Times New Roman" w:hAnsi="Times New Roman" w:cs="Times New Roman"/>
          <w:sz w:val="24"/>
        </w:rPr>
        <w:t xml:space="preserve"> által számos felújítási munkálat valósult meg.</w:t>
      </w:r>
    </w:p>
    <w:p w14:paraId="7BFF6B35" w14:textId="66DA37DD" w:rsidR="00AF4120" w:rsidRDefault="000C4E9F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2019-2020-as évben m</w:t>
      </w:r>
      <w:r w:rsidR="00896B95">
        <w:rPr>
          <w:rFonts w:ascii="Times New Roman" w:eastAsia="Times New Roman" w:hAnsi="Times New Roman" w:cs="Times New Roman"/>
          <w:sz w:val="24"/>
        </w:rPr>
        <w:t xml:space="preserve">egújult </w:t>
      </w:r>
      <w:r w:rsidR="0097197D">
        <w:rPr>
          <w:rFonts w:ascii="Times New Roman" w:eastAsia="Times New Roman" w:hAnsi="Times New Roman" w:cs="Times New Roman"/>
          <w:sz w:val="24"/>
        </w:rPr>
        <w:t xml:space="preserve">az udvari játszótér, a távolugró gödör, </w:t>
      </w:r>
      <w:r w:rsidR="00AF4120">
        <w:rPr>
          <w:rFonts w:ascii="Times New Roman" w:eastAsia="Times New Roman" w:hAnsi="Times New Roman" w:cs="Times New Roman"/>
          <w:sz w:val="24"/>
        </w:rPr>
        <w:t>és az udvar egy része, amely betonburkolatot kapott. A belső felújítások kapcsán 2 tanterem parkettaburkolatot kapott, 5 tanterem, a folyosók és 2 irodahelyiség festése megtörtént. Az ebédlőt teljesen átalakították, a helyiség új festést, padlóburkolatot, fal-és oszlopburkolatot, bútorokat, lámpatesteket kapott, kialakítottak tálalóablakot, kézmosót, mosogatógépet, színes ablakfelületeket, feliratokat. 6 tanterem, szociális helyiségek, foly</w:t>
      </w:r>
      <w:r w:rsidR="00035F35">
        <w:rPr>
          <w:rFonts w:ascii="Times New Roman" w:eastAsia="Times New Roman" w:hAnsi="Times New Roman" w:cs="Times New Roman"/>
          <w:sz w:val="24"/>
        </w:rPr>
        <w:t>o</w:t>
      </w:r>
      <w:r w:rsidR="00AF4120">
        <w:rPr>
          <w:rFonts w:ascii="Times New Roman" w:eastAsia="Times New Roman" w:hAnsi="Times New Roman" w:cs="Times New Roman"/>
          <w:sz w:val="24"/>
        </w:rPr>
        <w:t>sók lábazati festésére került sor. Az udvar egy rész</w:t>
      </w:r>
      <w:r w:rsidR="00896B95">
        <w:rPr>
          <w:rFonts w:ascii="Times New Roman" w:eastAsia="Times New Roman" w:hAnsi="Times New Roman" w:cs="Times New Roman"/>
          <w:sz w:val="24"/>
        </w:rPr>
        <w:t>e</w:t>
      </w:r>
      <w:r w:rsidR="00AF4120">
        <w:rPr>
          <w:rFonts w:ascii="Times New Roman" w:eastAsia="Times New Roman" w:hAnsi="Times New Roman" w:cs="Times New Roman"/>
          <w:sz w:val="24"/>
        </w:rPr>
        <w:t xml:space="preserve"> kavic</w:t>
      </w:r>
      <w:r w:rsidR="00896B95">
        <w:rPr>
          <w:rFonts w:ascii="Times New Roman" w:eastAsia="Times New Roman" w:hAnsi="Times New Roman" w:cs="Times New Roman"/>
          <w:sz w:val="24"/>
        </w:rPr>
        <w:t>sburkolatot kapott</w:t>
      </w:r>
      <w:r w:rsidR="00AF4120">
        <w:rPr>
          <w:rFonts w:ascii="Times New Roman" w:eastAsia="Times New Roman" w:hAnsi="Times New Roman" w:cs="Times New Roman"/>
          <w:sz w:val="24"/>
        </w:rPr>
        <w:t>. A karbantartási munkálatok során szegélyezték a padlózatot, megjavították a padokat és a fali tűzcsapokat</w:t>
      </w:r>
      <w:r w:rsidR="00896B95">
        <w:rPr>
          <w:rFonts w:ascii="Times New Roman" w:eastAsia="Times New Roman" w:hAnsi="Times New Roman" w:cs="Times New Roman"/>
          <w:sz w:val="24"/>
        </w:rPr>
        <w:t>, illetve az</w:t>
      </w:r>
      <w:r w:rsidR="00AF4120">
        <w:rPr>
          <w:rFonts w:ascii="Times New Roman" w:eastAsia="Times New Roman" w:hAnsi="Times New Roman" w:cs="Times New Roman"/>
          <w:sz w:val="24"/>
        </w:rPr>
        <w:t xml:space="preserve"> iskola</w:t>
      </w:r>
      <w:r w:rsidR="00896B95">
        <w:rPr>
          <w:rFonts w:ascii="Times New Roman" w:eastAsia="Times New Roman" w:hAnsi="Times New Roman" w:cs="Times New Roman"/>
          <w:sz w:val="24"/>
        </w:rPr>
        <w:t xml:space="preserve">i </w:t>
      </w:r>
      <w:r w:rsidR="00AF4120">
        <w:rPr>
          <w:rFonts w:ascii="Times New Roman" w:eastAsia="Times New Roman" w:hAnsi="Times New Roman" w:cs="Times New Roman"/>
          <w:sz w:val="24"/>
        </w:rPr>
        <w:t xml:space="preserve">kert egy új magaságyást kapott. </w:t>
      </w:r>
    </w:p>
    <w:p w14:paraId="17050A5C" w14:textId="0F687149" w:rsidR="004575D0" w:rsidRDefault="00AF4120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2020-2021 évben az iskolakert bővítése (magaságyással, kerti eszközökkel, </w:t>
      </w:r>
      <w:r w:rsidR="004575D0">
        <w:rPr>
          <w:rFonts w:ascii="Times New Roman" w:eastAsia="Times New Roman" w:hAnsi="Times New Roman" w:cs="Times New Roman"/>
          <w:sz w:val="24"/>
        </w:rPr>
        <w:t>pergolával, oktatói táblákkal) zajlott</w:t>
      </w:r>
      <w:r w:rsidR="00896B95">
        <w:rPr>
          <w:rFonts w:ascii="Times New Roman" w:eastAsia="Times New Roman" w:hAnsi="Times New Roman" w:cs="Times New Roman"/>
          <w:sz w:val="24"/>
        </w:rPr>
        <w:t xml:space="preserve">, illetve egy színes nyomtatóval és egy prezenterrel </w:t>
      </w:r>
      <w:r w:rsidR="00AA3600">
        <w:rPr>
          <w:rFonts w:ascii="Times New Roman" w:eastAsia="Times New Roman" w:hAnsi="Times New Roman" w:cs="Times New Roman"/>
          <w:sz w:val="24"/>
        </w:rPr>
        <w:t>gyarapodott az iskola.</w:t>
      </w:r>
    </w:p>
    <w:p w14:paraId="6741D73B" w14:textId="3377EB33" w:rsidR="004575D0" w:rsidRDefault="004575D0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2021-2022 évben 8 tanteremben végeztek felújítási munkálatokat. Tavasszal felújításra került az udvari játszótér, a projektorokkal és a</w:t>
      </w:r>
      <w:r w:rsidR="007E2C21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 interaktív táblával nem rendelkező tantermeket projektorral és vetítővászonnal szerelték fel. </w:t>
      </w:r>
    </w:p>
    <w:p w14:paraId="6E7B7A53" w14:textId="3880AE71" w:rsidR="00035F35" w:rsidRDefault="004575D0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2022-2023 évben 4 teremben végeztek festési munkálatokat és különféle karbantartási munkálatok elvégzése is megtörtént (padok, székek, bútorok </w:t>
      </w:r>
      <w:proofErr w:type="gramStart"/>
      <w:r>
        <w:rPr>
          <w:rFonts w:ascii="Times New Roman" w:eastAsia="Times New Roman" w:hAnsi="Times New Roman" w:cs="Times New Roman"/>
          <w:sz w:val="24"/>
        </w:rPr>
        <w:t>javítása,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stb.). </w:t>
      </w:r>
      <w:r w:rsidR="00035F35">
        <w:rPr>
          <w:rFonts w:ascii="Times New Roman" w:eastAsia="Times New Roman" w:hAnsi="Times New Roman" w:cs="Times New Roman"/>
          <w:sz w:val="24"/>
        </w:rPr>
        <w:t xml:space="preserve">Az </w:t>
      </w:r>
      <w:r w:rsidR="00AA3600">
        <w:rPr>
          <w:rFonts w:ascii="Times New Roman" w:eastAsia="Times New Roman" w:hAnsi="Times New Roman" w:cs="Times New Roman"/>
          <w:sz w:val="24"/>
        </w:rPr>
        <w:t>udvar,</w:t>
      </w:r>
      <w:r w:rsidR="00035F35">
        <w:rPr>
          <w:rFonts w:ascii="Times New Roman" w:eastAsia="Times New Roman" w:hAnsi="Times New Roman" w:cs="Times New Roman"/>
          <w:sz w:val="24"/>
        </w:rPr>
        <w:t xml:space="preserve"> illetve a kültér is rendezésre, felújításra került</w:t>
      </w:r>
      <w:r w:rsidR="00C46B6C">
        <w:rPr>
          <w:rFonts w:ascii="Times New Roman" w:eastAsia="Times New Roman" w:hAnsi="Times New Roman" w:cs="Times New Roman"/>
          <w:sz w:val="24"/>
        </w:rPr>
        <w:t>.</w:t>
      </w:r>
    </w:p>
    <w:p w14:paraId="7869CA69" w14:textId="4BFD38D5" w:rsidR="0069458B" w:rsidRDefault="00035F35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2023-2024 évben 5 teremben valósultak meg festési munkálatok, valamint sor került a folyosórészek lábazati festésére. Három tanteremben kicserélték a tanulói padok munkalapját</w:t>
      </w:r>
      <w:r w:rsidR="002B00D5">
        <w:rPr>
          <w:rFonts w:ascii="Times New Roman" w:eastAsia="Times New Roman" w:hAnsi="Times New Roman" w:cs="Times New Roman"/>
          <w:sz w:val="24"/>
        </w:rPr>
        <w:t xml:space="preserve">, egy terem új parkettét kapott. Kijavították a sportpálya körüli labdafogó hálót, a tönkrement ereszcsatornát újra cserélték. </w:t>
      </w:r>
      <w:r w:rsidR="0069458B">
        <w:rPr>
          <w:rFonts w:ascii="Times New Roman" w:eastAsia="Times New Roman" w:hAnsi="Times New Roman" w:cs="Times New Roman"/>
          <w:sz w:val="24"/>
        </w:rPr>
        <w:t>Egy részen m</w:t>
      </w:r>
      <w:r w:rsidR="002B00D5">
        <w:rPr>
          <w:rFonts w:ascii="Times New Roman" w:eastAsia="Times New Roman" w:hAnsi="Times New Roman" w:cs="Times New Roman"/>
          <w:sz w:val="24"/>
        </w:rPr>
        <w:t>egtörtént a lapostető cseréje</w:t>
      </w:r>
      <w:r w:rsidR="0069458B">
        <w:rPr>
          <w:rFonts w:ascii="Times New Roman" w:eastAsia="Times New Roman" w:hAnsi="Times New Roman" w:cs="Times New Roman"/>
          <w:sz w:val="24"/>
        </w:rPr>
        <w:t xml:space="preserve">, így megszűntek a beázások, az érintett területeken megvalósult a felrészek rendbetétele. </w:t>
      </w:r>
    </w:p>
    <w:p w14:paraId="20600F8B" w14:textId="31D07F18" w:rsidR="007F1173" w:rsidRPr="0069458B" w:rsidRDefault="007F1173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intézmény vezetőjének szöveges értékelése alapján elmondható, hogy a </w:t>
      </w:r>
      <w:r w:rsidR="008A0C12">
        <w:rPr>
          <w:rFonts w:ascii="Times New Roman" w:hAnsi="Times New Roman" w:cs="Times New Roman"/>
          <w:sz w:val="24"/>
          <w:szCs w:val="24"/>
        </w:rPr>
        <w:t>Gothard Jenő Általános Iskolában</w:t>
      </w:r>
      <w:r w:rsidR="00AA3600">
        <w:rPr>
          <w:rFonts w:ascii="Times New Roman" w:hAnsi="Times New Roman" w:cs="Times New Roman"/>
          <w:sz w:val="24"/>
          <w:szCs w:val="24"/>
        </w:rPr>
        <w:t xml:space="preserve"> számos karbantartási és felújítási folyamat megvalósult, azonban</w:t>
      </w:r>
      <w:r w:rsidR="008A0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néhány probléma még megoldásra vár.</w:t>
      </w:r>
    </w:p>
    <w:p w14:paraId="20411679" w14:textId="77777777" w:rsidR="007F1173" w:rsidRDefault="007F1173" w:rsidP="007306AA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még megvalósításra váró feladatok az alábbiak:</w:t>
      </w:r>
    </w:p>
    <w:p w14:paraId="72114F78" w14:textId="101B533E" w:rsidR="008A0C12" w:rsidRDefault="008A0C12" w:rsidP="008A0C12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épület teljes energetikai felújítása, és villamos rendszerének cseréje</w:t>
      </w:r>
    </w:p>
    <w:p w14:paraId="496B86D8" w14:textId="5BC592B5" w:rsidR="008A0C12" w:rsidRDefault="008A0C12" w:rsidP="008A0C12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tornaterem és a kiszolgáló helyiségek teljes felújítása</w:t>
      </w:r>
    </w:p>
    <w:p w14:paraId="44C36932" w14:textId="16770A62" w:rsidR="008A0C12" w:rsidRDefault="008A0C12" w:rsidP="008A0C12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udvaron a töredezett betonrészek térkőre cseréje</w:t>
      </w:r>
    </w:p>
    <w:p w14:paraId="0B51BBC9" w14:textId="17846894" w:rsidR="008A0C12" w:rsidRDefault="008A0C12" w:rsidP="008A0C12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tornaterem külső vakolatának rendbetétele</w:t>
      </w:r>
    </w:p>
    <w:p w14:paraId="06BB94AF" w14:textId="06C11722" w:rsidR="008A0C12" w:rsidRDefault="00AA3600" w:rsidP="008A0C12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további</w:t>
      </w:r>
      <w:r w:rsidR="008A0C12">
        <w:rPr>
          <w:rFonts w:ascii="Times New Roman" w:hAnsi="Times New Roman" w:cs="Times New Roman"/>
          <w:bCs/>
          <w:sz w:val="24"/>
          <w:szCs w:val="24"/>
        </w:rPr>
        <w:t xml:space="preserve"> tantermek festése, padlózatának, ajtajának bútorzatának cseréje</w:t>
      </w:r>
    </w:p>
    <w:p w14:paraId="57AC8155" w14:textId="357A68D6" w:rsidR="008A0C12" w:rsidRDefault="008A0C12" w:rsidP="008A0C12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folyosók lambériájának megújítása</w:t>
      </w:r>
    </w:p>
    <w:p w14:paraId="258B1D86" w14:textId="184D30D9" w:rsidR="007F1173" w:rsidRPr="001007E4" w:rsidRDefault="001007E4" w:rsidP="005F4100">
      <w:pPr>
        <w:spacing w:after="48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Az intézmény vezetőjének szöveges értékelése alapján az ellenőrzés megállapította, hogy a vagyon műszaki állapotának, állagának megóvásáért eddig megtett intézkedések, felújítások, karbantartási munkák megfelelőek és hasznosak voltak és az elkövetkezendő időszakban is törekedni kell a további feladatok, felmerülő problémák megoldására.</w:t>
      </w:r>
    </w:p>
    <w:p w14:paraId="024CAFF2" w14:textId="2482B7B8" w:rsidR="00557E3B" w:rsidRPr="007306AA" w:rsidRDefault="00557E3B" w:rsidP="00557E3B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AA">
        <w:rPr>
          <w:rFonts w:ascii="Times New Roman" w:hAnsi="Times New Roman" w:cs="Times New Roman"/>
          <w:b/>
          <w:bCs/>
          <w:sz w:val="24"/>
          <w:szCs w:val="24"/>
        </w:rPr>
        <w:t>Helyszíni bejáráson a vagyon meglétének, állagának, rendeltetésszerű használatának, a vagyonvédelem érdekében tett tevékenységnek az ellenőrzése</w:t>
      </w:r>
    </w:p>
    <w:p w14:paraId="62D77E03" w14:textId="2E7CD026" w:rsidR="00557E3B" w:rsidRPr="00A966C3" w:rsidRDefault="00557E3B" w:rsidP="00F242D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C3">
        <w:rPr>
          <w:rFonts w:ascii="Times New Roman" w:hAnsi="Times New Roman" w:cs="Times New Roman"/>
          <w:sz w:val="24"/>
          <w:szCs w:val="24"/>
        </w:rPr>
        <w:t>A helyszíni ellenőrzés keretében szúrópróba</w:t>
      </w:r>
      <w:r w:rsidR="001007E4">
        <w:rPr>
          <w:rFonts w:ascii="Times New Roman" w:hAnsi="Times New Roman" w:cs="Times New Roman"/>
          <w:sz w:val="24"/>
          <w:szCs w:val="24"/>
        </w:rPr>
        <w:t xml:space="preserve"> </w:t>
      </w:r>
      <w:r w:rsidRPr="00A966C3">
        <w:rPr>
          <w:rFonts w:ascii="Times New Roman" w:hAnsi="Times New Roman" w:cs="Times New Roman"/>
          <w:sz w:val="24"/>
          <w:szCs w:val="24"/>
        </w:rPr>
        <w:t xml:space="preserve">szerűen az alábbi leltár körzetekben, az alábbi eszközök kerültek megtekintésre a </w:t>
      </w:r>
      <w:r w:rsidR="005B0BE7">
        <w:rPr>
          <w:rFonts w:ascii="Times New Roman" w:eastAsia="Times New Roman" w:hAnsi="Times New Roman" w:cs="Times New Roman"/>
          <w:sz w:val="24"/>
        </w:rPr>
        <w:t>Gothard Jenő Általános Iskolában</w:t>
      </w:r>
      <w:r w:rsidR="00BC6A9F" w:rsidRPr="001F79B5">
        <w:rPr>
          <w:rFonts w:ascii="Times New Roman" w:hAnsi="Times New Roman" w:cs="Times New Roman"/>
          <w:sz w:val="24"/>
          <w:szCs w:val="24"/>
        </w:rPr>
        <w:t xml:space="preserve"> </w:t>
      </w:r>
      <w:r w:rsidRPr="00A966C3">
        <w:rPr>
          <w:rFonts w:ascii="Times New Roman" w:hAnsi="Times New Roman" w:cs="Times New Roman"/>
          <w:sz w:val="24"/>
          <w:szCs w:val="24"/>
        </w:rPr>
        <w:t>202</w:t>
      </w:r>
      <w:r w:rsidR="005B0BE7">
        <w:rPr>
          <w:rFonts w:ascii="Times New Roman" w:hAnsi="Times New Roman" w:cs="Times New Roman"/>
          <w:sz w:val="24"/>
          <w:szCs w:val="24"/>
        </w:rPr>
        <w:t>5</w:t>
      </w:r>
      <w:r w:rsidRPr="00A966C3">
        <w:rPr>
          <w:rFonts w:ascii="Times New Roman" w:hAnsi="Times New Roman" w:cs="Times New Roman"/>
          <w:sz w:val="24"/>
          <w:szCs w:val="24"/>
        </w:rPr>
        <w:t xml:space="preserve">. </w:t>
      </w:r>
      <w:r w:rsidR="005B0BE7">
        <w:rPr>
          <w:rFonts w:ascii="Times New Roman" w:hAnsi="Times New Roman" w:cs="Times New Roman"/>
          <w:sz w:val="24"/>
          <w:szCs w:val="24"/>
        </w:rPr>
        <w:t>február</w:t>
      </w:r>
      <w:r w:rsidRPr="00A966C3">
        <w:rPr>
          <w:rFonts w:ascii="Times New Roman" w:hAnsi="Times New Roman" w:cs="Times New Roman"/>
          <w:sz w:val="24"/>
          <w:szCs w:val="24"/>
        </w:rPr>
        <w:t xml:space="preserve"> hó </w:t>
      </w:r>
      <w:r w:rsidR="005B0BE7">
        <w:rPr>
          <w:rFonts w:ascii="Times New Roman" w:hAnsi="Times New Roman" w:cs="Times New Roman"/>
          <w:sz w:val="24"/>
          <w:szCs w:val="24"/>
        </w:rPr>
        <w:t>20</w:t>
      </w:r>
      <w:r w:rsidR="00591671" w:rsidRPr="00A966C3">
        <w:rPr>
          <w:rFonts w:ascii="Times New Roman" w:hAnsi="Times New Roman" w:cs="Times New Roman"/>
          <w:sz w:val="24"/>
          <w:szCs w:val="24"/>
        </w:rPr>
        <w:t>. napján</w:t>
      </w:r>
      <w:r w:rsidRPr="00A966C3">
        <w:rPr>
          <w:rFonts w:ascii="Times New Roman" w:hAnsi="Times New Roman" w:cs="Times New Roman"/>
          <w:sz w:val="24"/>
          <w:szCs w:val="24"/>
        </w:rPr>
        <w:t xml:space="preserve"> a 202</w:t>
      </w:r>
      <w:r w:rsidR="005B0BE7">
        <w:rPr>
          <w:rFonts w:ascii="Times New Roman" w:hAnsi="Times New Roman" w:cs="Times New Roman"/>
          <w:sz w:val="24"/>
          <w:szCs w:val="24"/>
        </w:rPr>
        <w:t>4</w:t>
      </w:r>
      <w:r w:rsidRPr="00A966C3">
        <w:rPr>
          <w:rFonts w:ascii="Times New Roman" w:hAnsi="Times New Roman" w:cs="Times New Roman"/>
          <w:sz w:val="24"/>
          <w:szCs w:val="24"/>
        </w:rPr>
        <w:t>. december 31-i fordulónappal elvégzett leltárfelvételi ív alapján:</w:t>
      </w: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2448"/>
        <w:gridCol w:w="3118"/>
        <w:gridCol w:w="3827"/>
      </w:tblGrid>
      <w:tr w:rsidR="005146A0" w:rsidRPr="005146A0" w14:paraId="43C3DE5C" w14:textId="77777777" w:rsidTr="005146A0">
        <w:trPr>
          <w:trHeight w:val="630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28316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Leltárszám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BD27D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6C3AE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Leltárkörzet megnevezése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7D9B83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Megállapítás</w:t>
            </w:r>
          </w:p>
        </w:tc>
      </w:tr>
      <w:tr w:rsidR="005146A0" w:rsidRPr="005146A0" w14:paraId="214CA9F5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4D3B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VA-0048308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BA28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Villamos kézifúró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75B0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Hosszú folyosó földszint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9CA7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0FC23797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614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VA-0048310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67FA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Villanyrezsó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A9D4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Hosszú folyosó földszint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2D8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376C0C93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DA5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VA-0044943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48DB" w14:textId="75F9C05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 IR 2520 digit. fénymásoló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B98BA" w14:textId="75BA952A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Titkárság I. emelet 28.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06FE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41555443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620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VA-0044951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17B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Castone CTA-3500P erősítő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F1CF1" w14:textId="26BBF6EC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Titkárság I. emelet 28.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1A8D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2BE8F700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5B4C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VA-0044972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4A0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Páncélszekrény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129CC" w14:textId="3907C0E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Titkárság I. emelet 28.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D16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50B5F8FF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84F5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VA-0040033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933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 IR 2520 + DADF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73DC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Tanári szoba I. emelet 30.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B0D0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2A7CBEC3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3BE1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VA-0004120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207F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Vezeték nélküli kézi mikrofon szett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886B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Tanári szoba I. emelet 30.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A60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64519B5C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6ED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VA-0040003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6708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 Legria HF R506 videokamera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978D" w14:textId="1DDC305D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Igazgatóhelyettes I. emelet 29.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E532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5146A0" w:rsidRPr="005146A0" w14:paraId="47008F02" w14:textId="77777777" w:rsidTr="005146A0">
        <w:trPr>
          <w:trHeight w:val="315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FD5A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VA-0040005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32E0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Fényképezőgép Nikon A900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9724D" w14:textId="775EA5CA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Igazgatóhelyettes I. emelet 29.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ACEB" w14:textId="77777777" w:rsidR="005146A0" w:rsidRPr="005146A0" w:rsidRDefault="005146A0" w:rsidP="005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</w:tbl>
    <w:p w14:paraId="517934B7" w14:textId="5088B80D" w:rsidR="00351B11" w:rsidRDefault="00351B11" w:rsidP="00557E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AB43F3" w14:textId="1D34C06E" w:rsidR="003D1C81" w:rsidRPr="00A966C3" w:rsidRDefault="003D1C81" w:rsidP="003D1C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A966C3">
        <w:rPr>
          <w:rFonts w:ascii="Times New Roman" w:hAnsi="Times New Roman" w:cs="Times New Roman"/>
          <w:sz w:val="24"/>
          <w:szCs w:val="24"/>
        </w:rPr>
        <w:t>A helyszíni ellenőrzés során általános tapasztalat</w:t>
      </w:r>
      <w:r w:rsidR="007306AA">
        <w:rPr>
          <w:rFonts w:ascii="Times New Roman" w:hAnsi="Times New Roman" w:cs="Times New Roman"/>
          <w:sz w:val="24"/>
          <w:szCs w:val="24"/>
        </w:rPr>
        <w:t>unk</w:t>
      </w:r>
      <w:r w:rsidRPr="00A966C3">
        <w:rPr>
          <w:rFonts w:ascii="Times New Roman" w:hAnsi="Times New Roman" w:cs="Times New Roman"/>
          <w:sz w:val="24"/>
          <w:szCs w:val="24"/>
        </w:rPr>
        <w:t xml:space="preserve">, hogy az eszközök beazonosíthatósága biztosított. </w:t>
      </w:r>
      <w:r w:rsidR="0018593C" w:rsidRPr="00A966C3">
        <w:rPr>
          <w:rFonts w:ascii="Times New Roman" w:hAnsi="Times New Roman" w:cs="Times New Roman"/>
          <w:sz w:val="24"/>
          <w:szCs w:val="24"/>
        </w:rPr>
        <w:t>A</w:t>
      </w:r>
      <w:r w:rsidRPr="00A966C3">
        <w:rPr>
          <w:rFonts w:ascii="Times New Roman" w:hAnsi="Times New Roman" w:cs="Times New Roman"/>
          <w:sz w:val="24"/>
          <w:szCs w:val="24"/>
        </w:rPr>
        <w:t xml:space="preserve"> szúrópróba szerű megtekintés gyorsan, gördülékenyen zajlott</w:t>
      </w:r>
      <w:r w:rsidR="00A966C3">
        <w:rPr>
          <w:rFonts w:ascii="Times New Roman" w:hAnsi="Times New Roman" w:cs="Times New Roman"/>
          <w:sz w:val="24"/>
          <w:szCs w:val="24"/>
        </w:rPr>
        <w:t>, segítség</w:t>
      </w:r>
      <w:r w:rsidR="00BC6A9F">
        <w:rPr>
          <w:rFonts w:ascii="Times New Roman" w:hAnsi="Times New Roman" w:cs="Times New Roman"/>
          <w:sz w:val="24"/>
          <w:szCs w:val="24"/>
        </w:rPr>
        <w:t xml:space="preserve">ünkre az </w:t>
      </w:r>
      <w:r w:rsidR="00351B11">
        <w:rPr>
          <w:rFonts w:ascii="Times New Roman" w:hAnsi="Times New Roman" w:cs="Times New Roman"/>
          <w:sz w:val="24"/>
          <w:szCs w:val="24"/>
        </w:rPr>
        <w:t xml:space="preserve">Iskola </w:t>
      </w:r>
      <w:r w:rsidR="00BC6A9F">
        <w:rPr>
          <w:rFonts w:ascii="Times New Roman" w:hAnsi="Times New Roman" w:cs="Times New Roman"/>
          <w:sz w:val="24"/>
          <w:szCs w:val="24"/>
        </w:rPr>
        <w:t>munkatársai voltak.</w:t>
      </w:r>
    </w:p>
    <w:p w14:paraId="3EB83DF0" w14:textId="231A9417" w:rsidR="007644AD" w:rsidRDefault="003D1C81" w:rsidP="00D0517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C3">
        <w:rPr>
          <w:rFonts w:ascii="Times New Roman" w:hAnsi="Times New Roman" w:cs="Times New Roman"/>
          <w:b/>
          <w:bCs/>
          <w:sz w:val="24"/>
          <w:szCs w:val="24"/>
        </w:rPr>
        <w:t>Megállapítás</w:t>
      </w:r>
      <w:r w:rsidR="00351B11">
        <w:rPr>
          <w:rFonts w:ascii="Times New Roman" w:hAnsi="Times New Roman" w:cs="Times New Roman"/>
          <w:b/>
          <w:bCs/>
          <w:sz w:val="24"/>
          <w:szCs w:val="24"/>
        </w:rPr>
        <w:t>unk</w:t>
      </w:r>
      <w:r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 a szúrópróbaszerű vizsgálat alapján, hogy a 202</w:t>
      </w:r>
      <w:r w:rsidR="005B0B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. évben felvett leltár a valóságot tükrözte. </w:t>
      </w:r>
      <w:r w:rsidR="00A966C3"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370F5">
        <w:rPr>
          <w:rFonts w:ascii="Times New Roman" w:eastAsia="Times New Roman" w:hAnsi="Times New Roman" w:cs="Times New Roman"/>
          <w:b/>
          <w:bCs/>
          <w:sz w:val="24"/>
        </w:rPr>
        <w:t xml:space="preserve">Gothard Jenő Általános Iskola </w:t>
      </w:r>
      <w:r w:rsidRPr="00A966C3">
        <w:rPr>
          <w:rFonts w:ascii="Times New Roman" w:hAnsi="Times New Roman" w:cs="Times New Roman"/>
          <w:b/>
          <w:bCs/>
          <w:sz w:val="24"/>
          <w:szCs w:val="24"/>
        </w:rPr>
        <w:t>gondoskodik az eszközök megtalálhatóságának biztosításáról.</w:t>
      </w:r>
    </w:p>
    <w:p w14:paraId="111FD8A4" w14:textId="7E332289" w:rsidR="00A966C3" w:rsidRPr="00A966C3" w:rsidRDefault="007644AD" w:rsidP="007644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ADE879" w14:textId="4B9D3B9F" w:rsidR="00F100EC" w:rsidRPr="00735530" w:rsidRDefault="00F100EC" w:rsidP="00592E61">
      <w:pPr>
        <w:pStyle w:val="Listaszerbekezds"/>
        <w:numPr>
          <w:ilvl w:val="0"/>
          <w:numId w:val="1"/>
        </w:numPr>
        <w:spacing w:after="48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530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MEGÁLLAPÍTÁSOKHOZ KAPCSOLÓDÓ JAVASLATOK</w:t>
      </w:r>
    </w:p>
    <w:p w14:paraId="448E82BE" w14:textId="77777777" w:rsidR="00F100EC" w:rsidRPr="00735530" w:rsidRDefault="00F100EC" w:rsidP="00F100E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897C5" w14:textId="38EC80C2" w:rsidR="00431473" w:rsidRPr="00431473" w:rsidRDefault="00431473" w:rsidP="00431473">
      <w:pPr>
        <w:pStyle w:val="Listaszerbekezds"/>
        <w:numPr>
          <w:ilvl w:val="0"/>
          <w:numId w:val="32"/>
        </w:numPr>
        <w:spacing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431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Feleslegessé vált vagyontárgyak selejtezéséről és hasznosításáról szóló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szabályzat jogi háttere esetében az épített környezet alakításáról és védelméről szóló 1997. évi </w:t>
      </w:r>
      <w:r w:rsidR="002F72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szeptember 30. napján</w:t>
      </w:r>
      <w:r w:rsidRPr="005A2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hatályát vesztette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E jogszabályra hivatkozik a szabályzat III. fejezet 17. § (3) pontja is. Az ellenőrzés javasolja a szabályzat aktualizálását.</w:t>
      </w:r>
    </w:p>
    <w:p w14:paraId="11800963" w14:textId="38FAA0DA" w:rsidR="00431473" w:rsidRPr="00431473" w:rsidRDefault="00431473" w:rsidP="00431473">
      <w:pPr>
        <w:pStyle w:val="Listaszerbekezds"/>
        <w:numPr>
          <w:ilvl w:val="0"/>
          <w:numId w:val="32"/>
        </w:numPr>
        <w:spacing w:after="0" w:line="288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473">
        <w:rPr>
          <w:rFonts w:ascii="Times New Roman" w:hAnsi="Times New Roman" w:cs="Times New Roman"/>
          <w:bCs/>
          <w:sz w:val="24"/>
          <w:szCs w:val="24"/>
        </w:rPr>
        <w:t xml:space="preserve">A 2020. évi leltározási eljárás során </w:t>
      </w:r>
      <w:r w:rsidRPr="00431473">
        <w:rPr>
          <w:rFonts w:ascii="Times New Roman" w:eastAsia="Times New Roman" w:hAnsi="Times New Roman" w:cs="Times New Roman"/>
          <w:bCs/>
          <w:sz w:val="24"/>
        </w:rPr>
        <w:t>a leltáreltérés kivizsgálása nem, vagy nem szakszerűen dokumentáltan történt meg.</w:t>
      </w:r>
      <w:r>
        <w:rPr>
          <w:rFonts w:ascii="Times New Roman" w:eastAsia="Times New Roman" w:hAnsi="Times New Roman" w:cs="Times New Roman"/>
          <w:bCs/>
          <w:sz w:val="24"/>
        </w:rPr>
        <w:t xml:space="preserve"> Az ellenőrzés javasolja, hogy a továbbiakban az leltáreltérések kivizsgálása a szabályzatban előírtaknak megfelelően történjen.</w:t>
      </w:r>
    </w:p>
    <w:p w14:paraId="7450A74A" w14:textId="77777777" w:rsidR="00D93C3D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0B091" w14:textId="77777777" w:rsidR="00D93C3D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47923" w14:textId="77777777" w:rsidR="00D93C3D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CBBA" w14:textId="49FB9070" w:rsidR="00D93C3D" w:rsidRPr="00735530" w:rsidRDefault="00830316" w:rsidP="00D9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93C3D" w:rsidRPr="00735530">
        <w:rPr>
          <w:rFonts w:ascii="Times New Roman" w:hAnsi="Times New Roman" w:cs="Times New Roman"/>
          <w:sz w:val="24"/>
          <w:szCs w:val="24"/>
        </w:rPr>
        <w:t>/:</w:t>
      </w:r>
      <w:r w:rsidR="00D93C3D">
        <w:rPr>
          <w:rFonts w:ascii="Times New Roman" w:hAnsi="Times New Roman" w:cs="Times New Roman"/>
          <w:sz w:val="24"/>
          <w:szCs w:val="24"/>
        </w:rPr>
        <w:t>Tóth</w:t>
      </w:r>
      <w:proofErr w:type="gramEnd"/>
      <w:r w:rsidR="00D93C3D">
        <w:rPr>
          <w:rFonts w:ascii="Times New Roman" w:hAnsi="Times New Roman" w:cs="Times New Roman"/>
          <w:sz w:val="24"/>
          <w:szCs w:val="24"/>
        </w:rPr>
        <w:t>-Falusi Eszter</w:t>
      </w:r>
      <w:r w:rsidR="00D93C3D" w:rsidRPr="00735530">
        <w:rPr>
          <w:rFonts w:ascii="Times New Roman" w:hAnsi="Times New Roman" w:cs="Times New Roman"/>
          <w:sz w:val="24"/>
          <w:szCs w:val="24"/>
        </w:rPr>
        <w:t>:/</w:t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3C3D" w:rsidRPr="00D93C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C3D" w:rsidRPr="00735530">
        <w:rPr>
          <w:rFonts w:ascii="Times New Roman" w:hAnsi="Times New Roman" w:cs="Times New Roman"/>
          <w:sz w:val="24"/>
          <w:szCs w:val="24"/>
        </w:rPr>
        <w:t>/:Krizmanich</w:t>
      </w:r>
      <w:proofErr w:type="gramEnd"/>
      <w:r w:rsidR="00D93C3D" w:rsidRPr="00735530">
        <w:rPr>
          <w:rFonts w:ascii="Times New Roman" w:hAnsi="Times New Roman" w:cs="Times New Roman"/>
          <w:sz w:val="24"/>
          <w:szCs w:val="24"/>
        </w:rPr>
        <w:t xml:space="preserve"> Henrietta:/</w:t>
      </w:r>
    </w:p>
    <w:p w14:paraId="6D436261" w14:textId="734F50C5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530">
        <w:rPr>
          <w:rFonts w:ascii="Times New Roman" w:hAnsi="Times New Roman" w:cs="Times New Roman"/>
          <w:sz w:val="24"/>
          <w:szCs w:val="24"/>
        </w:rPr>
        <w:t>Szombathelyi Köznevelési GAMESZ</w:t>
      </w:r>
      <w:r w:rsidRPr="00D9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35530">
        <w:rPr>
          <w:rFonts w:ascii="Times New Roman" w:hAnsi="Times New Roman" w:cs="Times New Roman"/>
          <w:sz w:val="24"/>
          <w:szCs w:val="24"/>
        </w:rPr>
        <w:t>Szombathelyi Köznevelési GAMESZ</w:t>
      </w:r>
    </w:p>
    <w:p w14:paraId="373B2C3F" w14:textId="1EC8F5E2" w:rsidR="00D93C3D" w:rsidRPr="00735530" w:rsidRDefault="00830316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C3D" w:rsidRPr="00735530">
        <w:rPr>
          <w:rFonts w:ascii="Times New Roman" w:hAnsi="Times New Roman" w:cs="Times New Roman"/>
          <w:sz w:val="24"/>
          <w:szCs w:val="24"/>
        </w:rPr>
        <w:t>belső ellenőr</w:t>
      </w:r>
      <w:r w:rsidR="00D93C3D" w:rsidRPr="00D93C3D">
        <w:rPr>
          <w:rFonts w:ascii="Times New Roman" w:hAnsi="Times New Roman" w:cs="Times New Roman"/>
          <w:sz w:val="24"/>
          <w:szCs w:val="24"/>
        </w:rPr>
        <w:t xml:space="preserve"> </w:t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 w:rsidRPr="00735530">
        <w:rPr>
          <w:rFonts w:ascii="Times New Roman" w:hAnsi="Times New Roman" w:cs="Times New Roman"/>
          <w:sz w:val="24"/>
          <w:szCs w:val="24"/>
        </w:rPr>
        <w:t>belső ellenőrzési vezető</w:t>
      </w:r>
    </w:p>
    <w:p w14:paraId="741D2D19" w14:textId="77777777" w:rsidR="00D93C3D" w:rsidRPr="00735530" w:rsidRDefault="00D93C3D" w:rsidP="00D93C3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0BD6" w14:textId="1E580B79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9ABA" w14:textId="605F3D66" w:rsidR="00F7047D" w:rsidRPr="00735530" w:rsidRDefault="00F7047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47D" w:rsidRPr="00735530" w:rsidSect="00B30A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5AA5" w14:textId="77777777" w:rsidR="00A77645" w:rsidRDefault="00A77645" w:rsidP="006806C0">
      <w:pPr>
        <w:spacing w:after="0" w:line="240" w:lineRule="auto"/>
      </w:pPr>
      <w:r>
        <w:separator/>
      </w:r>
    </w:p>
  </w:endnote>
  <w:endnote w:type="continuationSeparator" w:id="0">
    <w:p w14:paraId="5105185F" w14:textId="77777777" w:rsidR="00A77645" w:rsidRDefault="00A77645" w:rsidP="0068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7451"/>
      <w:docPartObj>
        <w:docPartGallery w:val="Page Numbers (Bottom of Page)"/>
        <w:docPartUnique/>
      </w:docPartObj>
    </w:sdtPr>
    <w:sdtEndPr/>
    <w:sdtContent>
      <w:p w14:paraId="2709CC57" w14:textId="5E908C19" w:rsidR="00B25F6A" w:rsidRDefault="00B25F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59">
          <w:rPr>
            <w:noProof/>
          </w:rPr>
          <w:t>14</w:t>
        </w:r>
        <w:r>
          <w:fldChar w:fldCharType="end"/>
        </w:r>
      </w:p>
    </w:sdtContent>
  </w:sdt>
  <w:p w14:paraId="4DD7D9CF" w14:textId="77777777" w:rsidR="00B25F6A" w:rsidRDefault="00B25F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BFE" w14:textId="77777777" w:rsidR="00A77645" w:rsidRDefault="00A77645" w:rsidP="006806C0">
      <w:pPr>
        <w:spacing w:after="0" w:line="240" w:lineRule="auto"/>
      </w:pPr>
      <w:r>
        <w:separator/>
      </w:r>
    </w:p>
  </w:footnote>
  <w:footnote w:type="continuationSeparator" w:id="0">
    <w:p w14:paraId="0B7097C8" w14:textId="77777777" w:rsidR="00A77645" w:rsidRDefault="00A77645" w:rsidP="0068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74"/>
    <w:multiLevelType w:val="hybridMultilevel"/>
    <w:tmpl w:val="E586C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F83"/>
    <w:multiLevelType w:val="hybridMultilevel"/>
    <w:tmpl w:val="1ACA2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EAA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27E"/>
    <w:multiLevelType w:val="hybridMultilevel"/>
    <w:tmpl w:val="B546C1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2AD1"/>
    <w:multiLevelType w:val="hybridMultilevel"/>
    <w:tmpl w:val="C804C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57D4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FC6"/>
    <w:multiLevelType w:val="hybridMultilevel"/>
    <w:tmpl w:val="AE5E00A4"/>
    <w:lvl w:ilvl="0" w:tplc="E502F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127"/>
    <w:multiLevelType w:val="hybridMultilevel"/>
    <w:tmpl w:val="3360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5EF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781"/>
    <w:multiLevelType w:val="hybridMultilevel"/>
    <w:tmpl w:val="353EE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737E3"/>
    <w:multiLevelType w:val="hybridMultilevel"/>
    <w:tmpl w:val="B546C1DA"/>
    <w:lvl w:ilvl="0" w:tplc="FB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35F9F"/>
    <w:multiLevelType w:val="hybridMultilevel"/>
    <w:tmpl w:val="58B4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75EFA"/>
    <w:multiLevelType w:val="hybridMultilevel"/>
    <w:tmpl w:val="BBC2A684"/>
    <w:lvl w:ilvl="0" w:tplc="49ACA2D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376C"/>
    <w:multiLevelType w:val="hybridMultilevel"/>
    <w:tmpl w:val="CF244F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0567E9"/>
    <w:multiLevelType w:val="hybridMultilevel"/>
    <w:tmpl w:val="98488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04EEC"/>
    <w:multiLevelType w:val="hybridMultilevel"/>
    <w:tmpl w:val="30942D2A"/>
    <w:lvl w:ilvl="0" w:tplc="33B2BC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869C5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0789"/>
    <w:multiLevelType w:val="hybridMultilevel"/>
    <w:tmpl w:val="7AA0C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2A54"/>
    <w:multiLevelType w:val="hybridMultilevel"/>
    <w:tmpl w:val="B66E5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96D51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57B9"/>
    <w:multiLevelType w:val="hybridMultilevel"/>
    <w:tmpl w:val="4E04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61B2"/>
    <w:multiLevelType w:val="hybridMultilevel"/>
    <w:tmpl w:val="8CDC7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E5B0C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F079D"/>
    <w:multiLevelType w:val="hybridMultilevel"/>
    <w:tmpl w:val="F3F8F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9613">
    <w:abstractNumId w:val="10"/>
  </w:num>
  <w:num w:numId="2" w16cid:durableId="1280991217">
    <w:abstractNumId w:val="12"/>
  </w:num>
  <w:num w:numId="3" w16cid:durableId="676150081">
    <w:abstractNumId w:val="0"/>
  </w:num>
  <w:num w:numId="4" w16cid:durableId="30142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837475">
    <w:abstractNumId w:val="6"/>
  </w:num>
  <w:num w:numId="6" w16cid:durableId="1693415133">
    <w:abstractNumId w:val="19"/>
  </w:num>
  <w:num w:numId="7" w16cid:durableId="1005936490">
    <w:abstractNumId w:val="16"/>
  </w:num>
  <w:num w:numId="8" w16cid:durableId="589966505">
    <w:abstractNumId w:val="1"/>
  </w:num>
  <w:num w:numId="9" w16cid:durableId="2003653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947146">
    <w:abstractNumId w:val="14"/>
  </w:num>
  <w:num w:numId="11" w16cid:durableId="1897161372">
    <w:abstractNumId w:val="8"/>
  </w:num>
  <w:num w:numId="12" w16cid:durableId="389574132">
    <w:abstractNumId w:val="13"/>
  </w:num>
  <w:num w:numId="13" w16cid:durableId="822283598">
    <w:abstractNumId w:val="2"/>
  </w:num>
  <w:num w:numId="14" w16cid:durableId="262881213">
    <w:abstractNumId w:val="15"/>
  </w:num>
  <w:num w:numId="15" w16cid:durableId="432241693">
    <w:abstractNumId w:val="23"/>
  </w:num>
  <w:num w:numId="16" w16cid:durableId="1366172413">
    <w:abstractNumId w:val="21"/>
  </w:num>
  <w:num w:numId="17" w16cid:durableId="896547319">
    <w:abstractNumId w:val="22"/>
  </w:num>
  <w:num w:numId="18" w16cid:durableId="2026859243">
    <w:abstractNumId w:val="3"/>
  </w:num>
  <w:num w:numId="19" w16cid:durableId="1136995960">
    <w:abstractNumId w:val="11"/>
  </w:num>
  <w:num w:numId="20" w16cid:durableId="324209106">
    <w:abstractNumId w:val="17"/>
  </w:num>
  <w:num w:numId="21" w16cid:durableId="512645039">
    <w:abstractNumId w:val="4"/>
  </w:num>
  <w:num w:numId="22" w16cid:durableId="1819611051">
    <w:abstractNumId w:val="20"/>
  </w:num>
  <w:num w:numId="23" w16cid:durableId="1287271706">
    <w:abstractNumId w:val="12"/>
  </w:num>
  <w:num w:numId="24" w16cid:durableId="1883594511">
    <w:abstractNumId w:val="10"/>
  </w:num>
  <w:num w:numId="25" w16cid:durableId="1596480908">
    <w:abstractNumId w:val="5"/>
  </w:num>
  <w:num w:numId="26" w16cid:durableId="843276518">
    <w:abstractNumId w:val="0"/>
  </w:num>
  <w:num w:numId="27" w16cid:durableId="831414801">
    <w:abstractNumId w:val="0"/>
  </w:num>
  <w:num w:numId="28" w16cid:durableId="2131823816">
    <w:abstractNumId w:val="0"/>
  </w:num>
  <w:num w:numId="29" w16cid:durableId="1915964847">
    <w:abstractNumId w:val="10"/>
  </w:num>
  <w:num w:numId="30" w16cid:durableId="1343585226">
    <w:abstractNumId w:val="9"/>
  </w:num>
  <w:num w:numId="31" w16cid:durableId="226233318">
    <w:abstractNumId w:val="7"/>
  </w:num>
  <w:num w:numId="32" w16cid:durableId="1626959948">
    <w:abstractNumId w:val="18"/>
  </w:num>
  <w:num w:numId="33" w16cid:durableId="1741512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E"/>
    <w:rsid w:val="00010A15"/>
    <w:rsid w:val="00020D31"/>
    <w:rsid w:val="00021CF3"/>
    <w:rsid w:val="0002474B"/>
    <w:rsid w:val="00027FD5"/>
    <w:rsid w:val="00031AE5"/>
    <w:rsid w:val="0003355B"/>
    <w:rsid w:val="00035912"/>
    <w:rsid w:val="00035F35"/>
    <w:rsid w:val="00036C69"/>
    <w:rsid w:val="00041A69"/>
    <w:rsid w:val="00041EBA"/>
    <w:rsid w:val="0005326C"/>
    <w:rsid w:val="0005511B"/>
    <w:rsid w:val="00060402"/>
    <w:rsid w:val="00064499"/>
    <w:rsid w:val="0006637F"/>
    <w:rsid w:val="0006792B"/>
    <w:rsid w:val="00067F33"/>
    <w:rsid w:val="00072750"/>
    <w:rsid w:val="00073791"/>
    <w:rsid w:val="000741AD"/>
    <w:rsid w:val="000742D6"/>
    <w:rsid w:val="0007477D"/>
    <w:rsid w:val="000802E4"/>
    <w:rsid w:val="00081A0D"/>
    <w:rsid w:val="000832D3"/>
    <w:rsid w:val="00086BE1"/>
    <w:rsid w:val="00087A9B"/>
    <w:rsid w:val="00093C14"/>
    <w:rsid w:val="000A1E18"/>
    <w:rsid w:val="000A20CE"/>
    <w:rsid w:val="000A28E6"/>
    <w:rsid w:val="000A29E3"/>
    <w:rsid w:val="000A3CCD"/>
    <w:rsid w:val="000A6146"/>
    <w:rsid w:val="000A7DDE"/>
    <w:rsid w:val="000B28B9"/>
    <w:rsid w:val="000B3335"/>
    <w:rsid w:val="000B54CA"/>
    <w:rsid w:val="000B6B52"/>
    <w:rsid w:val="000C161B"/>
    <w:rsid w:val="000C4E2F"/>
    <w:rsid w:val="000C4E9F"/>
    <w:rsid w:val="000C7F09"/>
    <w:rsid w:val="000D32D4"/>
    <w:rsid w:val="000D3854"/>
    <w:rsid w:val="000D5C18"/>
    <w:rsid w:val="000D7427"/>
    <w:rsid w:val="000E01EF"/>
    <w:rsid w:val="000E0B6D"/>
    <w:rsid w:val="000E3331"/>
    <w:rsid w:val="000E4544"/>
    <w:rsid w:val="000E7B01"/>
    <w:rsid w:val="000F08AF"/>
    <w:rsid w:val="000F2D4D"/>
    <w:rsid w:val="000F2DB5"/>
    <w:rsid w:val="000F4234"/>
    <w:rsid w:val="000F5971"/>
    <w:rsid w:val="001007E4"/>
    <w:rsid w:val="001026DC"/>
    <w:rsid w:val="00102D63"/>
    <w:rsid w:val="0011536D"/>
    <w:rsid w:val="001179BB"/>
    <w:rsid w:val="0012672C"/>
    <w:rsid w:val="00130E12"/>
    <w:rsid w:val="00132177"/>
    <w:rsid w:val="00133EBF"/>
    <w:rsid w:val="0013648E"/>
    <w:rsid w:val="0013674F"/>
    <w:rsid w:val="00140976"/>
    <w:rsid w:val="001427A6"/>
    <w:rsid w:val="00144387"/>
    <w:rsid w:val="00144828"/>
    <w:rsid w:val="001456A4"/>
    <w:rsid w:val="0015233E"/>
    <w:rsid w:val="00161138"/>
    <w:rsid w:val="00161334"/>
    <w:rsid w:val="001634C0"/>
    <w:rsid w:val="00166A70"/>
    <w:rsid w:val="00167205"/>
    <w:rsid w:val="00170CC5"/>
    <w:rsid w:val="00172816"/>
    <w:rsid w:val="00173C0A"/>
    <w:rsid w:val="00174A67"/>
    <w:rsid w:val="00175EC5"/>
    <w:rsid w:val="00177CDD"/>
    <w:rsid w:val="0018348D"/>
    <w:rsid w:val="00184CD0"/>
    <w:rsid w:val="0018593C"/>
    <w:rsid w:val="00185B22"/>
    <w:rsid w:val="001862BE"/>
    <w:rsid w:val="001923C5"/>
    <w:rsid w:val="001948B2"/>
    <w:rsid w:val="00195CA9"/>
    <w:rsid w:val="00197A9C"/>
    <w:rsid w:val="001A6FD4"/>
    <w:rsid w:val="001B4FE7"/>
    <w:rsid w:val="001B5347"/>
    <w:rsid w:val="001C0DEA"/>
    <w:rsid w:val="001C2B5A"/>
    <w:rsid w:val="001C5DBA"/>
    <w:rsid w:val="001C6069"/>
    <w:rsid w:val="001C6708"/>
    <w:rsid w:val="001D5444"/>
    <w:rsid w:val="001D557F"/>
    <w:rsid w:val="001D631E"/>
    <w:rsid w:val="001D7D9F"/>
    <w:rsid w:val="001E2361"/>
    <w:rsid w:val="001E5655"/>
    <w:rsid w:val="001E5A95"/>
    <w:rsid w:val="001E5BA8"/>
    <w:rsid w:val="001E6300"/>
    <w:rsid w:val="001E6959"/>
    <w:rsid w:val="001F1362"/>
    <w:rsid w:val="001F306E"/>
    <w:rsid w:val="001F47D3"/>
    <w:rsid w:val="001F4882"/>
    <w:rsid w:val="001F4A51"/>
    <w:rsid w:val="001F5378"/>
    <w:rsid w:val="001F6393"/>
    <w:rsid w:val="001F6E6C"/>
    <w:rsid w:val="001F723B"/>
    <w:rsid w:val="001F79B5"/>
    <w:rsid w:val="001F7B63"/>
    <w:rsid w:val="001F7E39"/>
    <w:rsid w:val="0020074E"/>
    <w:rsid w:val="00200B81"/>
    <w:rsid w:val="00201359"/>
    <w:rsid w:val="002040D8"/>
    <w:rsid w:val="00207724"/>
    <w:rsid w:val="002162B0"/>
    <w:rsid w:val="00220D7B"/>
    <w:rsid w:val="00221431"/>
    <w:rsid w:val="002215DA"/>
    <w:rsid w:val="00222294"/>
    <w:rsid w:val="0022369F"/>
    <w:rsid w:val="00223C6D"/>
    <w:rsid w:val="00223E87"/>
    <w:rsid w:val="00226841"/>
    <w:rsid w:val="00226EB5"/>
    <w:rsid w:val="00233BEA"/>
    <w:rsid w:val="00233BEF"/>
    <w:rsid w:val="00236660"/>
    <w:rsid w:val="00236F7F"/>
    <w:rsid w:val="00245635"/>
    <w:rsid w:val="00247B6C"/>
    <w:rsid w:val="00254E7A"/>
    <w:rsid w:val="00255C34"/>
    <w:rsid w:val="002565FB"/>
    <w:rsid w:val="00257010"/>
    <w:rsid w:val="0025727C"/>
    <w:rsid w:val="002621EA"/>
    <w:rsid w:val="002632AF"/>
    <w:rsid w:val="00275BD1"/>
    <w:rsid w:val="002769FD"/>
    <w:rsid w:val="00277E75"/>
    <w:rsid w:val="0028518B"/>
    <w:rsid w:val="0028551C"/>
    <w:rsid w:val="0029184C"/>
    <w:rsid w:val="00292030"/>
    <w:rsid w:val="002A39A1"/>
    <w:rsid w:val="002A3D9F"/>
    <w:rsid w:val="002B00D5"/>
    <w:rsid w:val="002B106D"/>
    <w:rsid w:val="002B55B4"/>
    <w:rsid w:val="002B7D69"/>
    <w:rsid w:val="002C2878"/>
    <w:rsid w:val="002C34CA"/>
    <w:rsid w:val="002C4ABE"/>
    <w:rsid w:val="002C4B7B"/>
    <w:rsid w:val="002C5606"/>
    <w:rsid w:val="002C7A07"/>
    <w:rsid w:val="002D372E"/>
    <w:rsid w:val="002E207F"/>
    <w:rsid w:val="002E23C6"/>
    <w:rsid w:val="002E283E"/>
    <w:rsid w:val="002E489F"/>
    <w:rsid w:val="002E5626"/>
    <w:rsid w:val="002F3930"/>
    <w:rsid w:val="002F633C"/>
    <w:rsid w:val="002F6D66"/>
    <w:rsid w:val="002F7206"/>
    <w:rsid w:val="002F743E"/>
    <w:rsid w:val="002F796A"/>
    <w:rsid w:val="002F7F72"/>
    <w:rsid w:val="00300501"/>
    <w:rsid w:val="00300D16"/>
    <w:rsid w:val="0030107E"/>
    <w:rsid w:val="00304222"/>
    <w:rsid w:val="0031182F"/>
    <w:rsid w:val="00316A71"/>
    <w:rsid w:val="00320ECE"/>
    <w:rsid w:val="003212CC"/>
    <w:rsid w:val="00322927"/>
    <w:rsid w:val="003255A8"/>
    <w:rsid w:val="00327839"/>
    <w:rsid w:val="00336415"/>
    <w:rsid w:val="0033773D"/>
    <w:rsid w:val="0034267B"/>
    <w:rsid w:val="00345595"/>
    <w:rsid w:val="0034694B"/>
    <w:rsid w:val="00351B11"/>
    <w:rsid w:val="00353456"/>
    <w:rsid w:val="00354815"/>
    <w:rsid w:val="00355376"/>
    <w:rsid w:val="00361750"/>
    <w:rsid w:val="00364D9F"/>
    <w:rsid w:val="0036563F"/>
    <w:rsid w:val="0037106C"/>
    <w:rsid w:val="00371752"/>
    <w:rsid w:val="00375080"/>
    <w:rsid w:val="003755E0"/>
    <w:rsid w:val="00377770"/>
    <w:rsid w:val="003806D1"/>
    <w:rsid w:val="00382817"/>
    <w:rsid w:val="0038282A"/>
    <w:rsid w:val="00385F82"/>
    <w:rsid w:val="00386E81"/>
    <w:rsid w:val="003970AA"/>
    <w:rsid w:val="003A06EF"/>
    <w:rsid w:val="003A140A"/>
    <w:rsid w:val="003A462E"/>
    <w:rsid w:val="003A4698"/>
    <w:rsid w:val="003A50BC"/>
    <w:rsid w:val="003A5A34"/>
    <w:rsid w:val="003A6121"/>
    <w:rsid w:val="003A7639"/>
    <w:rsid w:val="003B083B"/>
    <w:rsid w:val="003B1F5D"/>
    <w:rsid w:val="003B24DC"/>
    <w:rsid w:val="003B4734"/>
    <w:rsid w:val="003B74AA"/>
    <w:rsid w:val="003D0439"/>
    <w:rsid w:val="003D1C66"/>
    <w:rsid w:val="003D1C81"/>
    <w:rsid w:val="003D44D8"/>
    <w:rsid w:val="003F5841"/>
    <w:rsid w:val="003F6B33"/>
    <w:rsid w:val="003F6EF5"/>
    <w:rsid w:val="003F706C"/>
    <w:rsid w:val="00400A7D"/>
    <w:rsid w:val="004025FE"/>
    <w:rsid w:val="00405173"/>
    <w:rsid w:val="00405A4A"/>
    <w:rsid w:val="0040660B"/>
    <w:rsid w:val="00410878"/>
    <w:rsid w:val="00411652"/>
    <w:rsid w:val="00412527"/>
    <w:rsid w:val="00412A77"/>
    <w:rsid w:val="00420220"/>
    <w:rsid w:val="004219E9"/>
    <w:rsid w:val="00424A38"/>
    <w:rsid w:val="00426EE0"/>
    <w:rsid w:val="00431473"/>
    <w:rsid w:val="00443513"/>
    <w:rsid w:val="00444728"/>
    <w:rsid w:val="00445A5B"/>
    <w:rsid w:val="00445A89"/>
    <w:rsid w:val="004473C7"/>
    <w:rsid w:val="0045121B"/>
    <w:rsid w:val="00451DBB"/>
    <w:rsid w:val="0045665C"/>
    <w:rsid w:val="004568D3"/>
    <w:rsid w:val="004575D0"/>
    <w:rsid w:val="00461624"/>
    <w:rsid w:val="0046401B"/>
    <w:rsid w:val="00467832"/>
    <w:rsid w:val="0047125D"/>
    <w:rsid w:val="00472D09"/>
    <w:rsid w:val="00475AA2"/>
    <w:rsid w:val="0047656B"/>
    <w:rsid w:val="00476F32"/>
    <w:rsid w:val="004919EB"/>
    <w:rsid w:val="00494835"/>
    <w:rsid w:val="0049528E"/>
    <w:rsid w:val="004975C2"/>
    <w:rsid w:val="004A3C9B"/>
    <w:rsid w:val="004A416F"/>
    <w:rsid w:val="004A6FE1"/>
    <w:rsid w:val="004A7BA8"/>
    <w:rsid w:val="004B2C20"/>
    <w:rsid w:val="004B3C08"/>
    <w:rsid w:val="004B69AC"/>
    <w:rsid w:val="004C1905"/>
    <w:rsid w:val="004C2240"/>
    <w:rsid w:val="004C44A9"/>
    <w:rsid w:val="004C6AF9"/>
    <w:rsid w:val="004C6C08"/>
    <w:rsid w:val="004E3523"/>
    <w:rsid w:val="004E3770"/>
    <w:rsid w:val="004E4092"/>
    <w:rsid w:val="004E5434"/>
    <w:rsid w:val="004E63AF"/>
    <w:rsid w:val="004E64CA"/>
    <w:rsid w:val="004E6960"/>
    <w:rsid w:val="004E6F0D"/>
    <w:rsid w:val="004F44DD"/>
    <w:rsid w:val="004F6E84"/>
    <w:rsid w:val="005146A0"/>
    <w:rsid w:val="005155B3"/>
    <w:rsid w:val="00515E5A"/>
    <w:rsid w:val="005176F0"/>
    <w:rsid w:val="00517894"/>
    <w:rsid w:val="00517B8A"/>
    <w:rsid w:val="0052024E"/>
    <w:rsid w:val="00521789"/>
    <w:rsid w:val="00530A11"/>
    <w:rsid w:val="00541E60"/>
    <w:rsid w:val="00542DE2"/>
    <w:rsid w:val="00542E56"/>
    <w:rsid w:val="005448D3"/>
    <w:rsid w:val="0055729D"/>
    <w:rsid w:val="00557E3B"/>
    <w:rsid w:val="00560BDA"/>
    <w:rsid w:val="00564978"/>
    <w:rsid w:val="005654D6"/>
    <w:rsid w:val="00565D94"/>
    <w:rsid w:val="00566272"/>
    <w:rsid w:val="00570CF2"/>
    <w:rsid w:val="00576D21"/>
    <w:rsid w:val="00591300"/>
    <w:rsid w:val="00591671"/>
    <w:rsid w:val="005918D5"/>
    <w:rsid w:val="00592E61"/>
    <w:rsid w:val="005949CE"/>
    <w:rsid w:val="00595242"/>
    <w:rsid w:val="00595B8C"/>
    <w:rsid w:val="005979DC"/>
    <w:rsid w:val="005A0680"/>
    <w:rsid w:val="005A1F3F"/>
    <w:rsid w:val="005A2CB9"/>
    <w:rsid w:val="005A7833"/>
    <w:rsid w:val="005B0BE7"/>
    <w:rsid w:val="005B1437"/>
    <w:rsid w:val="005B4DB1"/>
    <w:rsid w:val="005B7F17"/>
    <w:rsid w:val="005C54FA"/>
    <w:rsid w:val="005C5945"/>
    <w:rsid w:val="005C643D"/>
    <w:rsid w:val="005D6016"/>
    <w:rsid w:val="005E0AC3"/>
    <w:rsid w:val="005E4E70"/>
    <w:rsid w:val="005E7105"/>
    <w:rsid w:val="005E711C"/>
    <w:rsid w:val="005F1829"/>
    <w:rsid w:val="005F4038"/>
    <w:rsid w:val="005F4100"/>
    <w:rsid w:val="005F4253"/>
    <w:rsid w:val="005F466F"/>
    <w:rsid w:val="006035B0"/>
    <w:rsid w:val="00606A1B"/>
    <w:rsid w:val="00611366"/>
    <w:rsid w:val="00611E11"/>
    <w:rsid w:val="0061448B"/>
    <w:rsid w:val="00616CCD"/>
    <w:rsid w:val="0062526D"/>
    <w:rsid w:val="00626024"/>
    <w:rsid w:val="00626CB7"/>
    <w:rsid w:val="00630129"/>
    <w:rsid w:val="0063091B"/>
    <w:rsid w:val="006370F5"/>
    <w:rsid w:val="00643EB5"/>
    <w:rsid w:val="00651391"/>
    <w:rsid w:val="00652A46"/>
    <w:rsid w:val="006555D7"/>
    <w:rsid w:val="0065779F"/>
    <w:rsid w:val="00661CF8"/>
    <w:rsid w:val="0066360B"/>
    <w:rsid w:val="00672E1A"/>
    <w:rsid w:val="00675918"/>
    <w:rsid w:val="00676B96"/>
    <w:rsid w:val="006806C0"/>
    <w:rsid w:val="006815D9"/>
    <w:rsid w:val="00687D92"/>
    <w:rsid w:val="0069458B"/>
    <w:rsid w:val="006947E4"/>
    <w:rsid w:val="0069620C"/>
    <w:rsid w:val="00697198"/>
    <w:rsid w:val="006A186A"/>
    <w:rsid w:val="006A2438"/>
    <w:rsid w:val="006A3778"/>
    <w:rsid w:val="006A5C89"/>
    <w:rsid w:val="006B256E"/>
    <w:rsid w:val="006B25B8"/>
    <w:rsid w:val="006B7088"/>
    <w:rsid w:val="006B78B8"/>
    <w:rsid w:val="006B7A77"/>
    <w:rsid w:val="006C2B4B"/>
    <w:rsid w:val="006C2C1C"/>
    <w:rsid w:val="006C4CAA"/>
    <w:rsid w:val="006C6055"/>
    <w:rsid w:val="006D46B1"/>
    <w:rsid w:val="006D4D23"/>
    <w:rsid w:val="006D7E3D"/>
    <w:rsid w:val="006F2C69"/>
    <w:rsid w:val="006F30C9"/>
    <w:rsid w:val="006F3740"/>
    <w:rsid w:val="006F4E7E"/>
    <w:rsid w:val="006F6162"/>
    <w:rsid w:val="006F6CA6"/>
    <w:rsid w:val="006F6DDD"/>
    <w:rsid w:val="00706597"/>
    <w:rsid w:val="00710D9C"/>
    <w:rsid w:val="00715117"/>
    <w:rsid w:val="00720087"/>
    <w:rsid w:val="00721933"/>
    <w:rsid w:val="00721DBC"/>
    <w:rsid w:val="007306AA"/>
    <w:rsid w:val="0073362D"/>
    <w:rsid w:val="00733652"/>
    <w:rsid w:val="00735530"/>
    <w:rsid w:val="007363E5"/>
    <w:rsid w:val="00736628"/>
    <w:rsid w:val="00737BE8"/>
    <w:rsid w:val="00737C08"/>
    <w:rsid w:val="00740017"/>
    <w:rsid w:val="0074029E"/>
    <w:rsid w:val="0074074B"/>
    <w:rsid w:val="00741AF3"/>
    <w:rsid w:val="0074463A"/>
    <w:rsid w:val="007465E7"/>
    <w:rsid w:val="007467F7"/>
    <w:rsid w:val="00746D91"/>
    <w:rsid w:val="00752CCF"/>
    <w:rsid w:val="00754619"/>
    <w:rsid w:val="00754C4E"/>
    <w:rsid w:val="007557AC"/>
    <w:rsid w:val="0076179C"/>
    <w:rsid w:val="00762E5C"/>
    <w:rsid w:val="007644AD"/>
    <w:rsid w:val="007662A9"/>
    <w:rsid w:val="00770002"/>
    <w:rsid w:val="007748AF"/>
    <w:rsid w:val="007748D9"/>
    <w:rsid w:val="007764BD"/>
    <w:rsid w:val="007835CA"/>
    <w:rsid w:val="00783891"/>
    <w:rsid w:val="00786F79"/>
    <w:rsid w:val="00787ED5"/>
    <w:rsid w:val="007952E7"/>
    <w:rsid w:val="00796BBC"/>
    <w:rsid w:val="007A2018"/>
    <w:rsid w:val="007A37A6"/>
    <w:rsid w:val="007A4864"/>
    <w:rsid w:val="007A7525"/>
    <w:rsid w:val="007B07C5"/>
    <w:rsid w:val="007B7A0E"/>
    <w:rsid w:val="007C126C"/>
    <w:rsid w:val="007C5A7B"/>
    <w:rsid w:val="007D32F8"/>
    <w:rsid w:val="007D3C99"/>
    <w:rsid w:val="007E26CA"/>
    <w:rsid w:val="007E2C21"/>
    <w:rsid w:val="007E2CB0"/>
    <w:rsid w:val="007E4C1B"/>
    <w:rsid w:val="007E622A"/>
    <w:rsid w:val="007F0042"/>
    <w:rsid w:val="007F0889"/>
    <w:rsid w:val="007F0DB3"/>
    <w:rsid w:val="007F1173"/>
    <w:rsid w:val="007F285C"/>
    <w:rsid w:val="007F6368"/>
    <w:rsid w:val="007F64C8"/>
    <w:rsid w:val="0080208F"/>
    <w:rsid w:val="00811024"/>
    <w:rsid w:val="00811600"/>
    <w:rsid w:val="00813776"/>
    <w:rsid w:val="0081506E"/>
    <w:rsid w:val="00816936"/>
    <w:rsid w:val="0082208D"/>
    <w:rsid w:val="00825150"/>
    <w:rsid w:val="0082671C"/>
    <w:rsid w:val="00827D7A"/>
    <w:rsid w:val="00830316"/>
    <w:rsid w:val="0083086A"/>
    <w:rsid w:val="00831DE2"/>
    <w:rsid w:val="00832028"/>
    <w:rsid w:val="008323B6"/>
    <w:rsid w:val="008335BE"/>
    <w:rsid w:val="00841249"/>
    <w:rsid w:val="00844CC0"/>
    <w:rsid w:val="00844E9A"/>
    <w:rsid w:val="008452E4"/>
    <w:rsid w:val="00846206"/>
    <w:rsid w:val="0084725B"/>
    <w:rsid w:val="008519DF"/>
    <w:rsid w:val="0085202B"/>
    <w:rsid w:val="00852AB6"/>
    <w:rsid w:val="00853C8D"/>
    <w:rsid w:val="00856C27"/>
    <w:rsid w:val="00857E90"/>
    <w:rsid w:val="0086101A"/>
    <w:rsid w:val="008633AF"/>
    <w:rsid w:val="00863790"/>
    <w:rsid w:val="00864333"/>
    <w:rsid w:val="0086673F"/>
    <w:rsid w:val="00866828"/>
    <w:rsid w:val="0087209D"/>
    <w:rsid w:val="00873443"/>
    <w:rsid w:val="00877194"/>
    <w:rsid w:val="00883059"/>
    <w:rsid w:val="0088434E"/>
    <w:rsid w:val="00890C6B"/>
    <w:rsid w:val="00891A62"/>
    <w:rsid w:val="00892164"/>
    <w:rsid w:val="00896B95"/>
    <w:rsid w:val="00897DC0"/>
    <w:rsid w:val="008A0746"/>
    <w:rsid w:val="008A0C12"/>
    <w:rsid w:val="008A14D5"/>
    <w:rsid w:val="008A1966"/>
    <w:rsid w:val="008A2160"/>
    <w:rsid w:val="008A2672"/>
    <w:rsid w:val="008A4D3A"/>
    <w:rsid w:val="008A56D3"/>
    <w:rsid w:val="008A653B"/>
    <w:rsid w:val="008A76AC"/>
    <w:rsid w:val="008B3B33"/>
    <w:rsid w:val="008B78DC"/>
    <w:rsid w:val="008C1049"/>
    <w:rsid w:val="008C37D1"/>
    <w:rsid w:val="008C783A"/>
    <w:rsid w:val="008D232C"/>
    <w:rsid w:val="008D37D5"/>
    <w:rsid w:val="008D50DE"/>
    <w:rsid w:val="008E2411"/>
    <w:rsid w:val="008E2607"/>
    <w:rsid w:val="008E4B21"/>
    <w:rsid w:val="008E5AE8"/>
    <w:rsid w:val="008E713E"/>
    <w:rsid w:val="008F5308"/>
    <w:rsid w:val="00900FCE"/>
    <w:rsid w:val="009047CF"/>
    <w:rsid w:val="00904C00"/>
    <w:rsid w:val="009057E9"/>
    <w:rsid w:val="009078EC"/>
    <w:rsid w:val="00911647"/>
    <w:rsid w:val="0091227F"/>
    <w:rsid w:val="009169FC"/>
    <w:rsid w:val="00920933"/>
    <w:rsid w:val="00920E03"/>
    <w:rsid w:val="00923E59"/>
    <w:rsid w:val="00923F33"/>
    <w:rsid w:val="00931FFC"/>
    <w:rsid w:val="00932F73"/>
    <w:rsid w:val="009333E8"/>
    <w:rsid w:val="00933C8E"/>
    <w:rsid w:val="00945910"/>
    <w:rsid w:val="00947010"/>
    <w:rsid w:val="00950B01"/>
    <w:rsid w:val="00951F45"/>
    <w:rsid w:val="0095522C"/>
    <w:rsid w:val="0095701A"/>
    <w:rsid w:val="0096241B"/>
    <w:rsid w:val="00964567"/>
    <w:rsid w:val="0097197D"/>
    <w:rsid w:val="00971AA5"/>
    <w:rsid w:val="00986E50"/>
    <w:rsid w:val="00990B75"/>
    <w:rsid w:val="00991A71"/>
    <w:rsid w:val="00993E6C"/>
    <w:rsid w:val="009941EA"/>
    <w:rsid w:val="00995332"/>
    <w:rsid w:val="00995547"/>
    <w:rsid w:val="00997795"/>
    <w:rsid w:val="009A015B"/>
    <w:rsid w:val="009A4773"/>
    <w:rsid w:val="009A4882"/>
    <w:rsid w:val="009A4A92"/>
    <w:rsid w:val="009A785F"/>
    <w:rsid w:val="009B0248"/>
    <w:rsid w:val="009B1F70"/>
    <w:rsid w:val="009B2E6E"/>
    <w:rsid w:val="009B70D3"/>
    <w:rsid w:val="009C29E7"/>
    <w:rsid w:val="009C4FAA"/>
    <w:rsid w:val="009C62F5"/>
    <w:rsid w:val="009C6BAD"/>
    <w:rsid w:val="009D0ED7"/>
    <w:rsid w:val="009D1E86"/>
    <w:rsid w:val="009D2668"/>
    <w:rsid w:val="009D44F8"/>
    <w:rsid w:val="009E12AE"/>
    <w:rsid w:val="009F1498"/>
    <w:rsid w:val="009F3FCF"/>
    <w:rsid w:val="009F44DC"/>
    <w:rsid w:val="009F6686"/>
    <w:rsid w:val="009F7EE8"/>
    <w:rsid w:val="00A007AC"/>
    <w:rsid w:val="00A07254"/>
    <w:rsid w:val="00A151A0"/>
    <w:rsid w:val="00A2152E"/>
    <w:rsid w:val="00A21C42"/>
    <w:rsid w:val="00A21C92"/>
    <w:rsid w:val="00A26BB4"/>
    <w:rsid w:val="00A27848"/>
    <w:rsid w:val="00A301F5"/>
    <w:rsid w:val="00A402C5"/>
    <w:rsid w:val="00A4188F"/>
    <w:rsid w:val="00A4282A"/>
    <w:rsid w:val="00A42935"/>
    <w:rsid w:val="00A44316"/>
    <w:rsid w:val="00A45872"/>
    <w:rsid w:val="00A4665E"/>
    <w:rsid w:val="00A47DCA"/>
    <w:rsid w:val="00A510EB"/>
    <w:rsid w:val="00A536F4"/>
    <w:rsid w:val="00A54838"/>
    <w:rsid w:val="00A559AD"/>
    <w:rsid w:val="00A56B4C"/>
    <w:rsid w:val="00A65B3B"/>
    <w:rsid w:val="00A66458"/>
    <w:rsid w:val="00A701FD"/>
    <w:rsid w:val="00A7259C"/>
    <w:rsid w:val="00A739BD"/>
    <w:rsid w:val="00A74849"/>
    <w:rsid w:val="00A7541E"/>
    <w:rsid w:val="00A76215"/>
    <w:rsid w:val="00A763F4"/>
    <w:rsid w:val="00A77645"/>
    <w:rsid w:val="00A83378"/>
    <w:rsid w:val="00A8350E"/>
    <w:rsid w:val="00A85A59"/>
    <w:rsid w:val="00A86043"/>
    <w:rsid w:val="00A902D6"/>
    <w:rsid w:val="00A9176D"/>
    <w:rsid w:val="00A920A2"/>
    <w:rsid w:val="00A92392"/>
    <w:rsid w:val="00A92E67"/>
    <w:rsid w:val="00A93F93"/>
    <w:rsid w:val="00A94234"/>
    <w:rsid w:val="00A95DF7"/>
    <w:rsid w:val="00A966C3"/>
    <w:rsid w:val="00A968BD"/>
    <w:rsid w:val="00AA0249"/>
    <w:rsid w:val="00AA1F0E"/>
    <w:rsid w:val="00AA31B2"/>
    <w:rsid w:val="00AA3600"/>
    <w:rsid w:val="00AA4C6F"/>
    <w:rsid w:val="00AA6791"/>
    <w:rsid w:val="00AA7B2C"/>
    <w:rsid w:val="00AB0E78"/>
    <w:rsid w:val="00AB2272"/>
    <w:rsid w:val="00AB2C77"/>
    <w:rsid w:val="00AB7BA4"/>
    <w:rsid w:val="00AC191B"/>
    <w:rsid w:val="00AC2AB8"/>
    <w:rsid w:val="00AC2CEC"/>
    <w:rsid w:val="00AC7740"/>
    <w:rsid w:val="00AD5BA9"/>
    <w:rsid w:val="00AD6698"/>
    <w:rsid w:val="00AD7DCB"/>
    <w:rsid w:val="00AE0505"/>
    <w:rsid w:val="00AE1C02"/>
    <w:rsid w:val="00AE4A50"/>
    <w:rsid w:val="00AF4120"/>
    <w:rsid w:val="00AF5DC8"/>
    <w:rsid w:val="00AF7450"/>
    <w:rsid w:val="00B05293"/>
    <w:rsid w:val="00B079F4"/>
    <w:rsid w:val="00B07A5C"/>
    <w:rsid w:val="00B127F3"/>
    <w:rsid w:val="00B13F17"/>
    <w:rsid w:val="00B21F3C"/>
    <w:rsid w:val="00B23387"/>
    <w:rsid w:val="00B254B7"/>
    <w:rsid w:val="00B25F6A"/>
    <w:rsid w:val="00B2623F"/>
    <w:rsid w:val="00B30AC0"/>
    <w:rsid w:val="00B31987"/>
    <w:rsid w:val="00B35063"/>
    <w:rsid w:val="00B374B3"/>
    <w:rsid w:val="00B41589"/>
    <w:rsid w:val="00B4204E"/>
    <w:rsid w:val="00B52268"/>
    <w:rsid w:val="00B52E4A"/>
    <w:rsid w:val="00B562EE"/>
    <w:rsid w:val="00B569BA"/>
    <w:rsid w:val="00B57362"/>
    <w:rsid w:val="00B65701"/>
    <w:rsid w:val="00B660FE"/>
    <w:rsid w:val="00B6657B"/>
    <w:rsid w:val="00B66FD4"/>
    <w:rsid w:val="00B74014"/>
    <w:rsid w:val="00B74893"/>
    <w:rsid w:val="00B7547A"/>
    <w:rsid w:val="00B75AE8"/>
    <w:rsid w:val="00B8171F"/>
    <w:rsid w:val="00B83512"/>
    <w:rsid w:val="00B83C3D"/>
    <w:rsid w:val="00B9032C"/>
    <w:rsid w:val="00B91CAC"/>
    <w:rsid w:val="00B97436"/>
    <w:rsid w:val="00BA0395"/>
    <w:rsid w:val="00BA196C"/>
    <w:rsid w:val="00BA408D"/>
    <w:rsid w:val="00BB145C"/>
    <w:rsid w:val="00BB1EAA"/>
    <w:rsid w:val="00BB4184"/>
    <w:rsid w:val="00BB60BA"/>
    <w:rsid w:val="00BB7E5D"/>
    <w:rsid w:val="00BC0893"/>
    <w:rsid w:val="00BC0BF2"/>
    <w:rsid w:val="00BC12BC"/>
    <w:rsid w:val="00BC4099"/>
    <w:rsid w:val="00BC459D"/>
    <w:rsid w:val="00BC6362"/>
    <w:rsid w:val="00BC6A9F"/>
    <w:rsid w:val="00BD1CAD"/>
    <w:rsid w:val="00BD5885"/>
    <w:rsid w:val="00BD7156"/>
    <w:rsid w:val="00BD7867"/>
    <w:rsid w:val="00BF2F7C"/>
    <w:rsid w:val="00BF7293"/>
    <w:rsid w:val="00C01AD0"/>
    <w:rsid w:val="00C01F3D"/>
    <w:rsid w:val="00C05DF8"/>
    <w:rsid w:val="00C06DAE"/>
    <w:rsid w:val="00C107BD"/>
    <w:rsid w:val="00C160D0"/>
    <w:rsid w:val="00C17F48"/>
    <w:rsid w:val="00C21589"/>
    <w:rsid w:val="00C252D5"/>
    <w:rsid w:val="00C26B30"/>
    <w:rsid w:val="00C26D53"/>
    <w:rsid w:val="00C32E63"/>
    <w:rsid w:val="00C41AE0"/>
    <w:rsid w:val="00C45A50"/>
    <w:rsid w:val="00C46B6C"/>
    <w:rsid w:val="00C544D0"/>
    <w:rsid w:val="00C55B11"/>
    <w:rsid w:val="00C56204"/>
    <w:rsid w:val="00C56A42"/>
    <w:rsid w:val="00C57D6D"/>
    <w:rsid w:val="00C630BD"/>
    <w:rsid w:val="00C858D1"/>
    <w:rsid w:val="00C95D9B"/>
    <w:rsid w:val="00C964BF"/>
    <w:rsid w:val="00CA0CE5"/>
    <w:rsid w:val="00CA1F4F"/>
    <w:rsid w:val="00CA489C"/>
    <w:rsid w:val="00CA7D1F"/>
    <w:rsid w:val="00CB0F6E"/>
    <w:rsid w:val="00CC00EE"/>
    <w:rsid w:val="00CC0117"/>
    <w:rsid w:val="00CC25F7"/>
    <w:rsid w:val="00CD04CB"/>
    <w:rsid w:val="00CD0563"/>
    <w:rsid w:val="00CD0790"/>
    <w:rsid w:val="00CD2FA7"/>
    <w:rsid w:val="00CD56D4"/>
    <w:rsid w:val="00CD5821"/>
    <w:rsid w:val="00CD68BF"/>
    <w:rsid w:val="00CF1803"/>
    <w:rsid w:val="00CF6659"/>
    <w:rsid w:val="00D042B6"/>
    <w:rsid w:val="00D0517A"/>
    <w:rsid w:val="00D05AE8"/>
    <w:rsid w:val="00D13245"/>
    <w:rsid w:val="00D17092"/>
    <w:rsid w:val="00D2002A"/>
    <w:rsid w:val="00D2113D"/>
    <w:rsid w:val="00D21923"/>
    <w:rsid w:val="00D26865"/>
    <w:rsid w:val="00D328CA"/>
    <w:rsid w:val="00D3360E"/>
    <w:rsid w:val="00D342CE"/>
    <w:rsid w:val="00D36CA7"/>
    <w:rsid w:val="00D4056C"/>
    <w:rsid w:val="00D40DB0"/>
    <w:rsid w:val="00D416B1"/>
    <w:rsid w:val="00D43258"/>
    <w:rsid w:val="00D47A70"/>
    <w:rsid w:val="00D5065A"/>
    <w:rsid w:val="00D549F6"/>
    <w:rsid w:val="00D55E1A"/>
    <w:rsid w:val="00D56519"/>
    <w:rsid w:val="00D63B28"/>
    <w:rsid w:val="00D6437C"/>
    <w:rsid w:val="00D65407"/>
    <w:rsid w:val="00D6625F"/>
    <w:rsid w:val="00D67B57"/>
    <w:rsid w:val="00D70313"/>
    <w:rsid w:val="00D72208"/>
    <w:rsid w:val="00D815F9"/>
    <w:rsid w:val="00D81DCA"/>
    <w:rsid w:val="00D8308D"/>
    <w:rsid w:val="00D862D1"/>
    <w:rsid w:val="00D900E5"/>
    <w:rsid w:val="00D90A7D"/>
    <w:rsid w:val="00D90BB0"/>
    <w:rsid w:val="00D90BDB"/>
    <w:rsid w:val="00D92B22"/>
    <w:rsid w:val="00D93C3D"/>
    <w:rsid w:val="00D95047"/>
    <w:rsid w:val="00DA447F"/>
    <w:rsid w:val="00DA5091"/>
    <w:rsid w:val="00DA6256"/>
    <w:rsid w:val="00DB02F4"/>
    <w:rsid w:val="00DB383C"/>
    <w:rsid w:val="00DB5658"/>
    <w:rsid w:val="00DB6D4A"/>
    <w:rsid w:val="00DC0489"/>
    <w:rsid w:val="00DC20FA"/>
    <w:rsid w:val="00DD4CEA"/>
    <w:rsid w:val="00DD763A"/>
    <w:rsid w:val="00DD7867"/>
    <w:rsid w:val="00DE0AF5"/>
    <w:rsid w:val="00DE1038"/>
    <w:rsid w:val="00DE448F"/>
    <w:rsid w:val="00DE5E3D"/>
    <w:rsid w:val="00DE7646"/>
    <w:rsid w:val="00DE7FD4"/>
    <w:rsid w:val="00DF4DE0"/>
    <w:rsid w:val="00DF5048"/>
    <w:rsid w:val="00E01DB9"/>
    <w:rsid w:val="00E11BD1"/>
    <w:rsid w:val="00E15350"/>
    <w:rsid w:val="00E1557B"/>
    <w:rsid w:val="00E21DD3"/>
    <w:rsid w:val="00E26C7E"/>
    <w:rsid w:val="00E27B89"/>
    <w:rsid w:val="00E3209C"/>
    <w:rsid w:val="00E35AF5"/>
    <w:rsid w:val="00E36E87"/>
    <w:rsid w:val="00E37021"/>
    <w:rsid w:val="00E4198F"/>
    <w:rsid w:val="00E428C1"/>
    <w:rsid w:val="00E43309"/>
    <w:rsid w:val="00E43736"/>
    <w:rsid w:val="00E4380B"/>
    <w:rsid w:val="00E43F01"/>
    <w:rsid w:val="00E47A4E"/>
    <w:rsid w:val="00E56021"/>
    <w:rsid w:val="00E577AB"/>
    <w:rsid w:val="00E613EC"/>
    <w:rsid w:val="00E61C28"/>
    <w:rsid w:val="00E63157"/>
    <w:rsid w:val="00E66973"/>
    <w:rsid w:val="00E66FD9"/>
    <w:rsid w:val="00E6728D"/>
    <w:rsid w:val="00E67691"/>
    <w:rsid w:val="00E7046D"/>
    <w:rsid w:val="00E714FC"/>
    <w:rsid w:val="00E72A6C"/>
    <w:rsid w:val="00E737E1"/>
    <w:rsid w:val="00E745FD"/>
    <w:rsid w:val="00E85832"/>
    <w:rsid w:val="00E86969"/>
    <w:rsid w:val="00E87EF3"/>
    <w:rsid w:val="00E9484B"/>
    <w:rsid w:val="00E94E02"/>
    <w:rsid w:val="00E956FA"/>
    <w:rsid w:val="00E97685"/>
    <w:rsid w:val="00EA0F97"/>
    <w:rsid w:val="00EA4299"/>
    <w:rsid w:val="00EA4302"/>
    <w:rsid w:val="00EB0CD2"/>
    <w:rsid w:val="00EB4CCC"/>
    <w:rsid w:val="00EB52E6"/>
    <w:rsid w:val="00EB5E72"/>
    <w:rsid w:val="00EC2E14"/>
    <w:rsid w:val="00EC54F7"/>
    <w:rsid w:val="00EC736D"/>
    <w:rsid w:val="00EC79F9"/>
    <w:rsid w:val="00ED42D8"/>
    <w:rsid w:val="00ED4752"/>
    <w:rsid w:val="00ED5DF1"/>
    <w:rsid w:val="00ED6065"/>
    <w:rsid w:val="00ED70AE"/>
    <w:rsid w:val="00EE051F"/>
    <w:rsid w:val="00EE1B08"/>
    <w:rsid w:val="00EE66DB"/>
    <w:rsid w:val="00EF0FA9"/>
    <w:rsid w:val="00EF1438"/>
    <w:rsid w:val="00EF27A9"/>
    <w:rsid w:val="00EF52AC"/>
    <w:rsid w:val="00F00A6B"/>
    <w:rsid w:val="00F01F62"/>
    <w:rsid w:val="00F033FC"/>
    <w:rsid w:val="00F100EC"/>
    <w:rsid w:val="00F10ECD"/>
    <w:rsid w:val="00F17EE5"/>
    <w:rsid w:val="00F2112E"/>
    <w:rsid w:val="00F242DE"/>
    <w:rsid w:val="00F2508E"/>
    <w:rsid w:val="00F26A28"/>
    <w:rsid w:val="00F27ADE"/>
    <w:rsid w:val="00F304B8"/>
    <w:rsid w:val="00F338AC"/>
    <w:rsid w:val="00F34EBF"/>
    <w:rsid w:val="00F3681E"/>
    <w:rsid w:val="00F37E9E"/>
    <w:rsid w:val="00F40BDD"/>
    <w:rsid w:val="00F41944"/>
    <w:rsid w:val="00F54952"/>
    <w:rsid w:val="00F550B2"/>
    <w:rsid w:val="00F55B9D"/>
    <w:rsid w:val="00F55EBF"/>
    <w:rsid w:val="00F56B5B"/>
    <w:rsid w:val="00F56B8C"/>
    <w:rsid w:val="00F60316"/>
    <w:rsid w:val="00F607AC"/>
    <w:rsid w:val="00F634EC"/>
    <w:rsid w:val="00F66018"/>
    <w:rsid w:val="00F66DC1"/>
    <w:rsid w:val="00F67DD8"/>
    <w:rsid w:val="00F7047D"/>
    <w:rsid w:val="00F7257B"/>
    <w:rsid w:val="00F755CD"/>
    <w:rsid w:val="00F7752A"/>
    <w:rsid w:val="00F800C5"/>
    <w:rsid w:val="00F83189"/>
    <w:rsid w:val="00F842C8"/>
    <w:rsid w:val="00F8575B"/>
    <w:rsid w:val="00F87025"/>
    <w:rsid w:val="00F92175"/>
    <w:rsid w:val="00F9326F"/>
    <w:rsid w:val="00F94317"/>
    <w:rsid w:val="00F9487C"/>
    <w:rsid w:val="00F97AA9"/>
    <w:rsid w:val="00FA1E6F"/>
    <w:rsid w:val="00FA4803"/>
    <w:rsid w:val="00FA4FF5"/>
    <w:rsid w:val="00FB1D3B"/>
    <w:rsid w:val="00FC2554"/>
    <w:rsid w:val="00FC3B3D"/>
    <w:rsid w:val="00FC42B6"/>
    <w:rsid w:val="00FC4C77"/>
    <w:rsid w:val="00FD0A2F"/>
    <w:rsid w:val="00FD5181"/>
    <w:rsid w:val="00FD5A59"/>
    <w:rsid w:val="00FE0CF6"/>
    <w:rsid w:val="00FE221B"/>
    <w:rsid w:val="00FE2FCB"/>
    <w:rsid w:val="00FE32A5"/>
    <w:rsid w:val="00FE3747"/>
    <w:rsid w:val="00FE395A"/>
    <w:rsid w:val="00FE77E0"/>
    <w:rsid w:val="00FF0A4D"/>
    <w:rsid w:val="00FF1719"/>
    <w:rsid w:val="00FF47BF"/>
    <w:rsid w:val="00FF6BC3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DCB"/>
  <w15:docId w15:val="{6D763F56-721A-4BF9-8D90-BE6CBAE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10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428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vilgos">
    <w:name w:val="Grid Table Light"/>
    <w:basedOn w:val="Normltblzat"/>
    <w:uiPriority w:val="40"/>
    <w:rsid w:val="00A42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6C0"/>
  </w:style>
  <w:style w:type="paragraph" w:styleId="llb">
    <w:name w:val="footer"/>
    <w:basedOn w:val="Norml"/>
    <w:link w:val="llb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6C0"/>
  </w:style>
  <w:style w:type="paragraph" w:styleId="Listaszerbekezds">
    <w:name w:val="List Paragraph"/>
    <w:basedOn w:val="Norml"/>
    <w:uiPriority w:val="34"/>
    <w:qFormat/>
    <w:rsid w:val="002A39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8C7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7C3C-4DBC-4BC5-B225-7B5EB6FC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2571</TotalTime>
  <Pages>16</Pages>
  <Words>4463</Words>
  <Characters>30795</Characters>
  <Application>Microsoft Office Word</Application>
  <DocSecurity>0</DocSecurity>
  <Lines>256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Némethné Szigetvári Dóra</dc:creator>
  <cp:lastModifiedBy>Krizmanich Henrietta</cp:lastModifiedBy>
  <cp:revision>36</cp:revision>
  <cp:lastPrinted>2025-03-31T07:06:00Z</cp:lastPrinted>
  <dcterms:created xsi:type="dcterms:W3CDTF">2025-02-20T14:52:00Z</dcterms:created>
  <dcterms:modified xsi:type="dcterms:W3CDTF">2025-04-10T12:39:00Z</dcterms:modified>
</cp:coreProperties>
</file>