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BEBBB" w14:textId="77777777" w:rsidR="0099718E" w:rsidRPr="00F53433" w:rsidRDefault="0099718E" w:rsidP="0099718E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327</w:t>
      </w:r>
      <w:r w:rsidRPr="00F53433">
        <w:rPr>
          <w:rFonts w:asciiTheme="minorHAnsi" w:hAnsiTheme="minorHAnsi" w:cstheme="minorHAnsi"/>
          <w:b/>
          <w:szCs w:val="22"/>
          <w:u w:val="single"/>
        </w:rPr>
        <w:t>/2025. (</w:t>
      </w:r>
      <w:r>
        <w:rPr>
          <w:rFonts w:asciiTheme="minorHAnsi" w:hAnsiTheme="minorHAnsi" w:cstheme="minorHAnsi"/>
          <w:b/>
          <w:szCs w:val="22"/>
          <w:u w:val="single"/>
        </w:rPr>
        <w:t>X.27.</w:t>
      </w:r>
      <w:r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063F3D47" w14:textId="77777777" w:rsidR="0099718E" w:rsidRPr="00F53433" w:rsidRDefault="0099718E" w:rsidP="0099718E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431E8630" w14:textId="77777777" w:rsidR="0099718E" w:rsidRPr="00F53433" w:rsidRDefault="0099718E" w:rsidP="0099718E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>A Gazdasági és Jogi Bizottság a „</w:t>
      </w:r>
      <w:r w:rsidRPr="0015747C">
        <w:rPr>
          <w:rFonts w:asciiTheme="minorHAnsi" w:hAnsiTheme="minorHAnsi" w:cstheme="minorHAnsi"/>
          <w:bCs/>
          <w:i/>
          <w:iCs/>
          <w:szCs w:val="22"/>
        </w:rPr>
        <w:t>Javaslat ingatlanokkal kapcsolatos döntések meghozatalára</w:t>
      </w:r>
      <w:r w:rsidRPr="00F53433">
        <w:rPr>
          <w:rFonts w:asciiTheme="minorHAnsi" w:hAnsiTheme="minorHAnsi" w:cstheme="minorHAnsi"/>
          <w:bCs/>
          <w:szCs w:val="22"/>
        </w:rPr>
        <w:t xml:space="preserve">” című előterjesztést megtárgyalta, és </w:t>
      </w:r>
      <w:r w:rsidRPr="0015747C">
        <w:rPr>
          <w:rFonts w:asciiTheme="minorHAnsi" w:hAnsiTheme="minorHAnsi" w:cstheme="minorHAnsi"/>
          <w:bCs/>
          <w:szCs w:val="22"/>
        </w:rPr>
        <w:t>a szombathelyi 3643/1 hrsz</w:t>
      </w:r>
      <w:r>
        <w:rPr>
          <w:rFonts w:asciiTheme="minorHAnsi" w:hAnsiTheme="minorHAnsi" w:cstheme="minorHAnsi"/>
          <w:bCs/>
          <w:szCs w:val="22"/>
        </w:rPr>
        <w:t>.</w:t>
      </w:r>
      <w:r w:rsidRPr="0015747C">
        <w:rPr>
          <w:rFonts w:asciiTheme="minorHAnsi" w:hAnsiTheme="minorHAnsi" w:cstheme="minorHAnsi"/>
          <w:bCs/>
          <w:szCs w:val="22"/>
        </w:rPr>
        <w:t xml:space="preserve">-ú ingatlan </w:t>
      </w:r>
      <w:r>
        <w:rPr>
          <w:rFonts w:asciiTheme="minorHAnsi" w:hAnsiTheme="minorHAnsi" w:cstheme="minorHAnsi"/>
          <w:bCs/>
          <w:szCs w:val="22"/>
        </w:rPr>
        <w:t>sportcélú ingatlanná minősítésével és jövőbeni</w:t>
      </w:r>
      <w:r w:rsidRPr="0015747C">
        <w:rPr>
          <w:rFonts w:asciiTheme="minorHAnsi" w:hAnsiTheme="minorHAnsi" w:cstheme="minorHAnsi"/>
          <w:bCs/>
          <w:szCs w:val="22"/>
        </w:rPr>
        <w:t xml:space="preserve"> hasznosításával kapcsolatos döntés meghozatalár</w:t>
      </w:r>
      <w:r>
        <w:rPr>
          <w:rFonts w:asciiTheme="minorHAnsi" w:hAnsiTheme="minorHAnsi" w:cstheme="minorHAnsi"/>
          <w:bCs/>
          <w:szCs w:val="22"/>
        </w:rPr>
        <w:t>ól szóló I.</w:t>
      </w:r>
      <w:r w:rsidRPr="00F53433">
        <w:rPr>
          <w:rFonts w:asciiTheme="minorHAnsi" w:hAnsiTheme="minorHAnsi" w:cstheme="minorHAnsi"/>
          <w:bCs/>
          <w:szCs w:val="22"/>
        </w:rPr>
        <w:t xml:space="preserve"> </w:t>
      </w:r>
      <w:r>
        <w:rPr>
          <w:rFonts w:asciiTheme="minorHAnsi" w:hAnsiTheme="minorHAnsi" w:cstheme="minorHAnsi"/>
          <w:bCs/>
          <w:szCs w:val="22"/>
        </w:rPr>
        <w:t>határozati javaslatot</w:t>
      </w:r>
      <w:r w:rsidRPr="00F53433">
        <w:rPr>
          <w:rFonts w:asciiTheme="minorHAnsi" w:hAnsiTheme="minorHAnsi" w:cstheme="minorHAnsi"/>
          <w:bCs/>
          <w:szCs w:val="22"/>
        </w:rPr>
        <w:t xml:space="preserve"> az előterjesztésben foglaltak szerint javasolja a Közgyűlésnek elfogadásra.</w:t>
      </w:r>
    </w:p>
    <w:p w14:paraId="050EBE87" w14:textId="77777777" w:rsidR="0099718E" w:rsidRPr="00F53433" w:rsidRDefault="0099718E" w:rsidP="0099718E">
      <w:pPr>
        <w:jc w:val="both"/>
        <w:rPr>
          <w:rFonts w:asciiTheme="minorHAnsi" w:hAnsiTheme="minorHAnsi" w:cstheme="minorHAnsi"/>
          <w:bCs/>
          <w:szCs w:val="22"/>
        </w:rPr>
      </w:pPr>
    </w:p>
    <w:p w14:paraId="21AFE16A" w14:textId="77777777" w:rsidR="0099718E" w:rsidRPr="00F53433" w:rsidRDefault="0099718E" w:rsidP="0099718E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736764F7" w14:textId="77777777" w:rsidR="0099718E" w:rsidRDefault="0099718E" w:rsidP="0099718E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6099402E" w14:textId="77777777" w:rsidR="0099718E" w:rsidRPr="0011522E" w:rsidRDefault="0099718E" w:rsidP="0099718E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11522E">
        <w:rPr>
          <w:rFonts w:asciiTheme="minorHAnsi" w:hAnsiTheme="minorHAnsi" w:cstheme="minorHAnsi"/>
          <w:bCs/>
          <w:szCs w:val="22"/>
        </w:rPr>
        <w:t xml:space="preserve">Dr. </w:t>
      </w:r>
      <w:proofErr w:type="spellStart"/>
      <w:r w:rsidRPr="0011522E">
        <w:rPr>
          <w:rFonts w:asciiTheme="minorHAnsi" w:hAnsiTheme="minorHAnsi" w:cstheme="minorHAnsi"/>
          <w:bCs/>
          <w:szCs w:val="22"/>
        </w:rPr>
        <w:t>Gyuráczné</w:t>
      </w:r>
      <w:proofErr w:type="spellEnd"/>
      <w:r w:rsidRPr="0011522E">
        <w:rPr>
          <w:rFonts w:asciiTheme="minorHAnsi" w:hAnsiTheme="minorHAnsi" w:cstheme="minorHAnsi"/>
          <w:bCs/>
          <w:szCs w:val="22"/>
        </w:rPr>
        <w:t xml:space="preserve"> Dr. </w:t>
      </w:r>
      <w:proofErr w:type="spellStart"/>
      <w:r w:rsidRPr="0011522E">
        <w:rPr>
          <w:rFonts w:asciiTheme="minorHAnsi" w:hAnsiTheme="minorHAnsi" w:cstheme="minorHAnsi"/>
          <w:bCs/>
          <w:szCs w:val="22"/>
        </w:rPr>
        <w:t>Speier</w:t>
      </w:r>
      <w:proofErr w:type="spellEnd"/>
      <w:r w:rsidRPr="0011522E">
        <w:rPr>
          <w:rFonts w:asciiTheme="minorHAnsi" w:hAnsiTheme="minorHAnsi" w:cstheme="minorHAnsi"/>
          <w:bCs/>
          <w:szCs w:val="22"/>
        </w:rPr>
        <w:t xml:space="preserve"> Anikó, a Városüzemeltetési és Városfejlesztési Osztály vezetője</w:t>
      </w:r>
      <w:r>
        <w:rPr>
          <w:rFonts w:asciiTheme="minorHAnsi" w:hAnsiTheme="minorHAnsi" w:cstheme="minorHAnsi"/>
          <w:bCs/>
          <w:szCs w:val="22"/>
        </w:rPr>
        <w:t>/</w:t>
      </w:r>
    </w:p>
    <w:p w14:paraId="724006A4" w14:textId="77777777" w:rsidR="0099718E" w:rsidRPr="00F53433" w:rsidRDefault="0099718E" w:rsidP="0099718E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</w:p>
    <w:p w14:paraId="1D4BAAEE" w14:textId="77777777" w:rsidR="0099718E" w:rsidRPr="00F53433" w:rsidRDefault="0099718E" w:rsidP="0099718E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  <w:t xml:space="preserve">2025. </w:t>
      </w:r>
      <w:r>
        <w:rPr>
          <w:rFonts w:asciiTheme="minorHAnsi" w:hAnsiTheme="minorHAnsi" w:cstheme="minorHAnsi"/>
          <w:bCs/>
          <w:szCs w:val="22"/>
        </w:rPr>
        <w:t>október 30.</w:t>
      </w:r>
    </w:p>
    <w:p w14:paraId="7AE92EEB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18E"/>
    <w:rsid w:val="003E5BB1"/>
    <w:rsid w:val="0099718E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32E18"/>
  <w15:chartTrackingRefBased/>
  <w15:docId w15:val="{82A6CCC5-4091-47A0-A882-853D1928F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9718E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9971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97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971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971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971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9718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9718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9718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9718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971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971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971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9718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9718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9718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9718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9718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9718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971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997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9718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997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9718E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99718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9718E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99718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971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9718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971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BBE00D-4B6A-4519-8C63-B7194EF83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7ACACA-A9DD-40DA-9C74-FEB06F526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0CA359-9896-444C-868F-5100A3BE7191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535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2025-10-28T09:10:00Z</dcterms:created>
  <dcterms:modified xsi:type="dcterms:W3CDTF">2025-10-28T09:15:00Z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