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E4DFF3C" w14:textId="77777777" w:rsidR="0046248B" w:rsidRDefault="0046248B" w:rsidP="0046248B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1458965" w14:textId="77777777" w:rsidR="0046248B" w:rsidRDefault="0046248B" w:rsidP="0046248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252/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13B4D76A" w14:textId="77777777" w:rsidR="0046248B" w:rsidRPr="003E6AAD" w:rsidRDefault="0046248B" w:rsidP="0046248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B8AA64" w14:textId="77777777" w:rsidR="0046248B" w:rsidRPr="00CF7B15" w:rsidRDefault="0046248B" w:rsidP="0046248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Bartók B. krt. 38/D IV/14.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2808/5/A/56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27.265.000,-Ft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166D909A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51285C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885FEAE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78827F7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0D71DE8A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4730343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44A10D7" w14:textId="77777777" w:rsidR="0046248B" w:rsidRDefault="0046248B" w:rsidP="004624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5104D9" w14:textId="77777777" w:rsidR="0046248B" w:rsidRDefault="0046248B" w:rsidP="004624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248B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0EB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113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130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2025-09-25T08:19:00Z</dcterms:modified>
</cp:coreProperties>
</file>