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15F77CA3" w14:textId="77777777" w:rsidR="00FE0270" w:rsidRPr="00651C03" w:rsidRDefault="00FE0270" w:rsidP="00FE0270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527531EF" w14:textId="77777777" w:rsidR="00FE0270" w:rsidRDefault="00FE0270" w:rsidP="00FE027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242/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75098AEB" w14:textId="77777777" w:rsidR="00FE0270" w:rsidRPr="003E6AAD" w:rsidRDefault="00FE0270" w:rsidP="00FE0270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234532" w14:textId="77777777" w:rsidR="00FE0270" w:rsidRPr="0035040A" w:rsidRDefault="00FE0270" w:rsidP="00FE0270">
      <w:pPr>
        <w:tabs>
          <w:tab w:val="center" w:pos="468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B580C">
        <w:rPr>
          <w:rFonts w:ascii="Calibri" w:hAnsi="Calibri" w:cs="Calibri"/>
          <w:b/>
          <w:bCs/>
          <w:color w:val="000000"/>
          <w:sz w:val="22"/>
          <w:szCs w:val="22"/>
        </w:rPr>
        <w:t>Légszeszgyár u. 11. fszt. 3.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6443/A /3</w:t>
      </w:r>
      <w:r>
        <w:rPr>
          <w:rFonts w:ascii="Calibri" w:hAnsi="Calibri" w:cs="Calibri"/>
          <w:color w:val="000000"/>
          <w:sz w:val="22"/>
          <w:szCs w:val="22"/>
        </w:rPr>
        <w:t xml:space="preserve"> hrsz-ú,</w:t>
      </w:r>
      <w:r>
        <w:rPr>
          <w:rFonts w:asciiTheme="minorHAnsi" w:hAnsiTheme="minorHAnsi" w:cstheme="minorHAnsi"/>
          <w:sz w:val="22"/>
          <w:szCs w:val="22"/>
        </w:rPr>
        <w:t xml:space="preserve">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4.655.000,-Ft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 a vételár – a</w:t>
      </w:r>
      <w:r>
        <w:rPr>
          <w:rFonts w:ascii="Calibri" w:eastAsia="Calibri" w:hAnsi="Calibri" w:cs="Calibri"/>
          <w:sz w:val="22"/>
          <w:szCs w:val="22"/>
          <w:lang w:eastAsia="en-US"/>
        </w:rPr>
        <w:t>z elővásárlási joggal rendelkező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bérlő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kérelmének megfelelően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az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– a szerződés aláírását követő 3 napon belül </w:t>
      </w:r>
      <w:r w:rsidRPr="0035040A">
        <w:rPr>
          <w:rFonts w:ascii="Calibri" w:eastAsia="Calibri" w:hAnsi="Calibri" w:cs="Calibri"/>
          <w:b/>
          <w:bCs/>
          <w:sz w:val="22"/>
          <w:szCs w:val="22"/>
          <w:lang w:eastAsia="en-US"/>
        </w:rPr>
        <w:t>egyösszegben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kerül kifizetésre.</w:t>
      </w:r>
    </w:p>
    <w:p w14:paraId="06225154" w14:textId="77777777" w:rsidR="00FE0270" w:rsidRDefault="00FE0270" w:rsidP="00FE02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96C5E6" w14:textId="77777777" w:rsidR="00FE0270" w:rsidRDefault="00FE0270" w:rsidP="00FE02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4C330636" w14:textId="77777777" w:rsidR="00FE0270" w:rsidRDefault="00FE0270" w:rsidP="00FE02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C82109E" w14:textId="77777777" w:rsidR="00FE0270" w:rsidRDefault="00FE0270" w:rsidP="00FE02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04C476C9" w14:textId="77777777" w:rsidR="00FE0270" w:rsidRDefault="00FE0270" w:rsidP="00FE02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000DBA64" w14:textId="77777777" w:rsidR="00FE0270" w:rsidRDefault="00FE0270" w:rsidP="00FE02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9B438BD" w14:textId="77777777" w:rsidR="00FE0270" w:rsidRDefault="00FE0270" w:rsidP="00FE02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3E9F154A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1E0B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AF7D9E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270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131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2025-09-25T06:03:00Z</dcterms:created>
  <dcterms:modified xsi:type="dcterms:W3CDTF">2025-09-25T08:18:00Z</dcterms:modified>
</cp:coreProperties>
</file>