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4B0286D" w14:textId="77777777" w:rsidR="00E67FF4" w:rsidRPr="00D80B39" w:rsidRDefault="00E67FF4" w:rsidP="00E67FF4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160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050BBF02" w14:textId="77777777" w:rsidR="00E67FF4" w:rsidRPr="00D80B39" w:rsidRDefault="00E67FF4" w:rsidP="00E67FF4">
      <w:pPr>
        <w:jc w:val="both"/>
        <w:rPr>
          <w:rFonts w:ascii="Calibri" w:hAnsi="Calibri" w:cs="Calibri"/>
          <w:b/>
          <w:bCs/>
          <w:szCs w:val="22"/>
        </w:rPr>
      </w:pPr>
    </w:p>
    <w:p w14:paraId="2EAB684C" w14:textId="77777777" w:rsidR="00E67FF4" w:rsidRPr="00167266" w:rsidRDefault="00E67FF4" w:rsidP="00E67FF4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B10A4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című előterjesztést megtárgyalta, és az </w:t>
      </w:r>
      <w:r w:rsidRPr="00BA7C56">
        <w:rPr>
          <w:rFonts w:asciiTheme="minorHAnsi" w:hAnsiTheme="minorHAnsi" w:cstheme="minorHAnsi"/>
          <w:szCs w:val="22"/>
        </w:rPr>
        <w:t xml:space="preserve">Önkormányzat, valamint a FÉHE Közhasznú Nonprofit Kft. között megkötött ellátási </w:t>
      </w:r>
      <w:r w:rsidRPr="00167266">
        <w:rPr>
          <w:rFonts w:asciiTheme="minorHAnsi" w:hAnsiTheme="minorHAnsi" w:cstheme="minorHAnsi"/>
          <w:szCs w:val="22"/>
        </w:rPr>
        <w:t>szerződés II. 1/</w:t>
      </w:r>
      <w:proofErr w:type="spellStart"/>
      <w:r w:rsidRPr="00167266">
        <w:rPr>
          <w:rFonts w:asciiTheme="minorHAnsi" w:hAnsiTheme="minorHAnsi" w:cstheme="minorHAnsi"/>
          <w:szCs w:val="22"/>
        </w:rPr>
        <w:t>1</w:t>
      </w:r>
      <w:proofErr w:type="spellEnd"/>
      <w:r w:rsidRPr="00167266">
        <w:rPr>
          <w:rFonts w:asciiTheme="minorHAnsi" w:hAnsiTheme="minorHAnsi" w:cstheme="minorHAnsi"/>
          <w:szCs w:val="22"/>
        </w:rPr>
        <w:t>. pontjának kiegészítéséről s</w:t>
      </w:r>
      <w:r w:rsidRPr="00167266">
        <w:rPr>
          <w:rFonts w:ascii="Calibri" w:hAnsi="Calibri" w:cs="Calibri"/>
          <w:bCs/>
          <w:szCs w:val="22"/>
        </w:rPr>
        <w:t>zóló XV. határozati javaslatot az előterjesztésben foglaltak szerint javasolja a Közgyűlésnek elfogadásra.</w:t>
      </w:r>
    </w:p>
    <w:p w14:paraId="00CD0AC6" w14:textId="77777777" w:rsidR="00E67FF4" w:rsidRPr="00167266" w:rsidRDefault="00E67FF4" w:rsidP="00E67FF4">
      <w:pPr>
        <w:jc w:val="both"/>
        <w:rPr>
          <w:rFonts w:ascii="Calibri" w:hAnsi="Calibri" w:cs="Calibri"/>
          <w:b/>
          <w:bCs/>
          <w:szCs w:val="22"/>
        </w:rPr>
      </w:pPr>
    </w:p>
    <w:p w14:paraId="5522F544" w14:textId="77777777" w:rsidR="00E67FF4" w:rsidRPr="00167266" w:rsidRDefault="00E67FF4" w:rsidP="00E67FF4">
      <w:pPr>
        <w:jc w:val="both"/>
        <w:rPr>
          <w:rFonts w:ascii="Calibri" w:hAnsi="Calibri" w:cs="Calibri"/>
          <w:szCs w:val="22"/>
        </w:rPr>
      </w:pPr>
      <w:r w:rsidRPr="00167266">
        <w:rPr>
          <w:rFonts w:ascii="Calibri" w:hAnsi="Calibri" w:cs="Calibri"/>
          <w:b/>
          <w:bCs/>
          <w:szCs w:val="22"/>
          <w:u w:val="single"/>
        </w:rPr>
        <w:t>Felelős:</w:t>
      </w:r>
      <w:r w:rsidRPr="00167266">
        <w:rPr>
          <w:rFonts w:ascii="Calibri" w:hAnsi="Calibri" w:cs="Calibri"/>
          <w:szCs w:val="22"/>
        </w:rPr>
        <w:tab/>
      </w:r>
      <w:r w:rsidRPr="00167266">
        <w:rPr>
          <w:rFonts w:ascii="Calibri" w:hAnsi="Calibri" w:cs="Calibri"/>
          <w:szCs w:val="22"/>
        </w:rPr>
        <w:tab/>
        <w:t>Tóth Kálmán, a Bizottság elnöke</w:t>
      </w:r>
    </w:p>
    <w:p w14:paraId="39281968" w14:textId="77777777" w:rsidR="00E67FF4" w:rsidRPr="00167266" w:rsidRDefault="00E67FF4" w:rsidP="00E67FF4">
      <w:pPr>
        <w:jc w:val="both"/>
        <w:rPr>
          <w:rFonts w:ascii="Calibri" w:hAnsi="Calibri" w:cs="Calibri"/>
          <w:szCs w:val="22"/>
        </w:rPr>
      </w:pPr>
      <w:r w:rsidRPr="00167266">
        <w:rPr>
          <w:rFonts w:ascii="Calibri" w:hAnsi="Calibri" w:cs="Calibri"/>
          <w:szCs w:val="22"/>
        </w:rPr>
        <w:tab/>
        <w:t xml:space="preserve"> </w:t>
      </w:r>
      <w:r w:rsidRPr="00167266">
        <w:rPr>
          <w:rFonts w:ascii="Calibri" w:hAnsi="Calibri" w:cs="Calibri"/>
          <w:szCs w:val="22"/>
        </w:rPr>
        <w:tab/>
        <w:t xml:space="preserve">/A végrehajtás </w:t>
      </w:r>
      <w:r w:rsidRPr="00167266">
        <w:rPr>
          <w:rFonts w:asciiTheme="minorHAnsi" w:hAnsiTheme="minorHAnsi" w:cstheme="minorHAnsi"/>
          <w:szCs w:val="22"/>
        </w:rPr>
        <w:t>előkészítéséért</w:t>
      </w:r>
      <w:r w:rsidRPr="00167266">
        <w:rPr>
          <w:rFonts w:ascii="Calibri" w:hAnsi="Calibri" w:cs="Calibri"/>
          <w:szCs w:val="22"/>
        </w:rPr>
        <w:t>:</w:t>
      </w:r>
    </w:p>
    <w:p w14:paraId="526378B5" w14:textId="77777777" w:rsidR="00E67FF4" w:rsidRPr="00167266" w:rsidRDefault="00E67FF4" w:rsidP="00E67FF4">
      <w:pPr>
        <w:jc w:val="both"/>
        <w:rPr>
          <w:rFonts w:asciiTheme="minorHAnsi" w:hAnsiTheme="minorHAnsi" w:cstheme="minorHAnsi"/>
          <w:szCs w:val="22"/>
        </w:rPr>
      </w:pPr>
      <w:r w:rsidRPr="00167266">
        <w:rPr>
          <w:rFonts w:asciiTheme="minorHAnsi" w:hAnsiTheme="minorHAnsi" w:cstheme="minorHAnsi"/>
          <w:szCs w:val="22"/>
        </w:rPr>
        <w:t xml:space="preserve">                            Vinczéné Dr. Menyhárt Mária, az Egészségügyi és Közszolgálati Osztály vezetője</w:t>
      </w:r>
    </w:p>
    <w:p w14:paraId="4D1A8DFF" w14:textId="77777777" w:rsidR="00E67FF4" w:rsidRPr="00167266" w:rsidRDefault="00E67FF4" w:rsidP="00E67FF4">
      <w:pPr>
        <w:jc w:val="both"/>
        <w:rPr>
          <w:rFonts w:asciiTheme="minorHAnsi" w:hAnsiTheme="minorHAnsi" w:cstheme="minorHAnsi"/>
          <w:szCs w:val="22"/>
        </w:rPr>
      </w:pPr>
      <w:r w:rsidRPr="00167266">
        <w:rPr>
          <w:rFonts w:asciiTheme="minorHAnsi" w:hAnsiTheme="minorHAnsi" w:cstheme="minorHAnsi"/>
          <w:szCs w:val="22"/>
        </w:rPr>
        <w:t xml:space="preserve">                            </w:t>
      </w:r>
      <w:proofErr w:type="spellStart"/>
      <w:r w:rsidRPr="00167266">
        <w:rPr>
          <w:rFonts w:asciiTheme="minorHAnsi" w:hAnsiTheme="minorHAnsi" w:cstheme="minorHAnsi"/>
          <w:szCs w:val="22"/>
        </w:rPr>
        <w:t>Stéger</w:t>
      </w:r>
      <w:proofErr w:type="spellEnd"/>
      <w:r w:rsidRPr="00167266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0EC64C1A" w14:textId="77777777" w:rsidR="00E67FF4" w:rsidRPr="00167266" w:rsidRDefault="00E67FF4" w:rsidP="00E67FF4">
      <w:pPr>
        <w:ind w:firstLine="1418"/>
        <w:jc w:val="both"/>
        <w:rPr>
          <w:rFonts w:ascii="Calibri" w:hAnsi="Calibri" w:cs="Calibri"/>
          <w:szCs w:val="22"/>
        </w:rPr>
      </w:pPr>
      <w:r w:rsidRPr="00167266">
        <w:rPr>
          <w:rFonts w:asciiTheme="minorHAnsi" w:hAnsiTheme="minorHAnsi" w:cstheme="minorHAnsi"/>
          <w:szCs w:val="22"/>
        </w:rPr>
        <w:t>Németh Klára, a FÉHE Közhasznú Nonprofit Kft. ügyvezető igazgatója</w:t>
      </w:r>
      <w:r w:rsidRPr="00167266">
        <w:rPr>
          <w:rFonts w:ascii="Calibri" w:hAnsi="Calibri" w:cs="Calibri"/>
          <w:szCs w:val="22"/>
        </w:rPr>
        <w:t xml:space="preserve"> /</w:t>
      </w:r>
    </w:p>
    <w:p w14:paraId="68623A77" w14:textId="77777777" w:rsidR="00E67FF4" w:rsidRPr="00167266" w:rsidRDefault="00E67FF4" w:rsidP="00E67FF4">
      <w:pPr>
        <w:ind w:firstLine="1418"/>
        <w:jc w:val="both"/>
        <w:rPr>
          <w:rFonts w:ascii="Calibri" w:hAnsi="Calibri" w:cs="Calibri"/>
          <w:szCs w:val="22"/>
        </w:rPr>
      </w:pPr>
    </w:p>
    <w:p w14:paraId="1B69C9D7" w14:textId="77777777" w:rsidR="00E67FF4" w:rsidRPr="00167266" w:rsidRDefault="00E67FF4" w:rsidP="00E67FF4">
      <w:pPr>
        <w:ind w:firstLine="7"/>
        <w:jc w:val="both"/>
        <w:rPr>
          <w:rFonts w:ascii="Calibri" w:hAnsi="Calibri" w:cs="Calibri"/>
          <w:szCs w:val="22"/>
        </w:rPr>
      </w:pPr>
      <w:r w:rsidRPr="00167266">
        <w:rPr>
          <w:rFonts w:ascii="Calibri" w:hAnsi="Calibri" w:cs="Calibri"/>
          <w:b/>
          <w:szCs w:val="22"/>
          <w:u w:val="single"/>
        </w:rPr>
        <w:t>Határidő:</w:t>
      </w:r>
      <w:r w:rsidRPr="00167266">
        <w:rPr>
          <w:rFonts w:ascii="Calibri" w:hAnsi="Calibri" w:cs="Calibri"/>
          <w:szCs w:val="22"/>
        </w:rPr>
        <w:tab/>
        <w:t>2025. szeptember 29.</w:t>
      </w:r>
    </w:p>
    <w:p w14:paraId="4470F214" w14:textId="77777777" w:rsidR="00E67FF4" w:rsidRDefault="00E67FF4" w:rsidP="00E67FF4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3C03D337" w14:textId="77777777" w:rsidR="00E67FF4" w:rsidRDefault="00E67FF4" w:rsidP="00E67FF4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B471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2025-09-25T06:48:00Z</dcterms:created>
  <dcterms:modified xsi:type="dcterms:W3CDTF">2025-09-25T06:48:00Z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