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75F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FD4149A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5B19B6B4" w14:textId="10678E8B" w:rsidR="00963E0C" w:rsidRPr="00963E0C" w:rsidRDefault="00963E0C" w:rsidP="00963E0C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63E0C">
        <w:rPr>
          <w:rFonts w:asciiTheme="minorHAnsi" w:eastAsia="Times New Roman" w:hAnsiTheme="minorHAnsi"/>
          <w:b/>
          <w:sz w:val="22"/>
          <w:u w:val="single"/>
          <w:lang w:eastAsia="hu-HU"/>
        </w:rPr>
        <w:t>120/</w:t>
      </w:r>
      <w:r w:rsidRPr="00963E0C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048307DD" w14:textId="77777777" w:rsidR="00963E0C" w:rsidRPr="00963E0C" w:rsidRDefault="00963E0C" w:rsidP="00963E0C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31D14F0D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963E0C">
        <w:rPr>
          <w:rFonts w:ascii="Calibri" w:eastAsia="Times New Roman" w:hAnsi="Calibri" w:cs="Calibri"/>
          <w:sz w:val="22"/>
          <w:lang w:eastAsia="hu-HU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Szombathely Megyei Jogú Város Önkormányzata által fenntartott óvodák 2025/2026. nevelési év munkatervének véleményezésére” szóló előterjesztést megtárgyalta, és a </w:t>
      </w:r>
    </w:p>
    <w:p w14:paraId="45D26E2E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a)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Aréna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1. számú melléklete </w:t>
      </w:r>
    </w:p>
    <w:p w14:paraId="34D9A6FD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b)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Barátság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2. számú melléklete </w:t>
      </w:r>
    </w:p>
    <w:p w14:paraId="1CE80E4E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c)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Benczúr Gyula Utcai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3. számú melléklete </w:t>
      </w:r>
    </w:p>
    <w:p w14:paraId="0D798A60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d)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Donászy Magda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4. számú melléklete </w:t>
      </w:r>
    </w:p>
    <w:p w14:paraId="0ABE35A8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e) Szombathelyi Gazdag Erzsi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5. számú melléklete </w:t>
      </w:r>
    </w:p>
    <w:p w14:paraId="3E1D2B06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f)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Hétszínvirág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6. számú melléklete </w:t>
      </w:r>
    </w:p>
    <w:p w14:paraId="0008597A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g)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Játéksziget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7. számú melléklete </w:t>
      </w:r>
    </w:p>
    <w:p w14:paraId="5B5D5E0F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h)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Kőrösi Csoma Sándor Utcai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8. számú melléklete </w:t>
      </w:r>
    </w:p>
    <w:p w14:paraId="27EE3CE5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i)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Margaréta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9. számú melléklete </w:t>
      </w:r>
    </w:p>
    <w:p w14:paraId="79A2DD54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j)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Maros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10. számú melléklete </w:t>
      </w:r>
    </w:p>
    <w:p w14:paraId="7811CBEF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k)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Mesevár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11. számú melléklete </w:t>
      </w:r>
    </w:p>
    <w:p w14:paraId="5DC989BB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l)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Mocorgó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12. számú melléklete </w:t>
      </w:r>
    </w:p>
    <w:p w14:paraId="17B5B928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m)  Szombathelyi Napsugár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13. számú melléklete </w:t>
      </w:r>
    </w:p>
    <w:p w14:paraId="318CEE6D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n)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Pipitér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14. számú melléklete </w:t>
      </w:r>
    </w:p>
    <w:p w14:paraId="06A39C99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o)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Szivárvány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15. számú melléklete </w:t>
      </w:r>
    </w:p>
    <w:p w14:paraId="4DBB5A9F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p)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Szűrcsapó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16. számú melléklete </w:t>
      </w:r>
    </w:p>
    <w:p w14:paraId="279052B7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q)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Vadvirág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17. számú melléklete </w:t>
      </w:r>
    </w:p>
    <w:p w14:paraId="66C1FEDC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r)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Weöres Sándor Óvoda </w:t>
      </w:r>
      <w:r w:rsidRPr="00963E0C">
        <w:rPr>
          <w:rFonts w:ascii="Calibri" w:eastAsia="Times New Roman" w:hAnsi="Calibri" w:cs="Calibri"/>
          <w:sz w:val="22"/>
          <w:lang w:eastAsia="hu-HU"/>
        </w:rPr>
        <w:t>2025/2026.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nevelési év munkatervét az előterjesztés 18. számú melléklete </w:t>
      </w:r>
    </w:p>
    <w:p w14:paraId="3B5B2998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>szerinti tartalommal a polgármesternek jóváhagyásra javasolja.</w:t>
      </w:r>
    </w:p>
    <w:p w14:paraId="335786BC" w14:textId="77777777" w:rsidR="00963E0C" w:rsidRPr="00963E0C" w:rsidRDefault="00963E0C" w:rsidP="00963E0C">
      <w:pPr>
        <w:ind w:left="360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FD89DF5" w14:textId="77777777" w:rsidR="00963E0C" w:rsidRPr="00963E0C" w:rsidRDefault="00963E0C" w:rsidP="00963E0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963E0C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963E0C">
        <w:rPr>
          <w:rFonts w:ascii="Calibri" w:eastAsia="Times New Roman" w:hAnsi="Calibri" w:cs="Calibri"/>
          <w:b/>
          <w:sz w:val="22"/>
          <w:lang w:eastAsia="hu-HU"/>
        </w:rPr>
        <w:tab/>
        <w:t xml:space="preserve">         </w:t>
      </w: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963E0C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74309AAA" w14:textId="77777777" w:rsidR="00963E0C" w:rsidRPr="00963E0C" w:rsidRDefault="00963E0C" w:rsidP="00963E0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963E0C">
        <w:rPr>
          <w:rFonts w:ascii="Calibri" w:eastAsia="Times New Roman" w:hAnsi="Calibri" w:cs="Calibri"/>
          <w:sz w:val="22"/>
          <w:lang w:eastAsia="hu-HU"/>
        </w:rPr>
        <w:t xml:space="preserve">                       Dr. Nemény András polgármester</w:t>
      </w:r>
    </w:p>
    <w:p w14:paraId="07AA63B9" w14:textId="77777777" w:rsidR="00963E0C" w:rsidRPr="00963E0C" w:rsidRDefault="00963E0C" w:rsidP="00963E0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963E0C">
        <w:rPr>
          <w:rFonts w:ascii="Calibri" w:eastAsia="Times New Roman" w:hAnsi="Calibri" w:cs="Calibri"/>
          <w:sz w:val="22"/>
          <w:lang w:eastAsia="hu-HU"/>
        </w:rPr>
        <w:t xml:space="preserve">                       Dr. László Győző alpolgármester </w:t>
      </w:r>
    </w:p>
    <w:p w14:paraId="2EC05C57" w14:textId="77777777" w:rsidR="00963E0C" w:rsidRPr="00963E0C" w:rsidRDefault="00963E0C" w:rsidP="00963E0C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(a végrehajtás előkészítéséért:  </w:t>
      </w:r>
    </w:p>
    <w:p w14:paraId="24A34EEC" w14:textId="77777777" w:rsidR="00963E0C" w:rsidRPr="00963E0C" w:rsidRDefault="00963E0C" w:rsidP="00963E0C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63E0C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Vinczéné Dr. Menyhárt Mária, az Egészségügyi és Közszolgálati Osztály vezetője)</w:t>
      </w:r>
    </w:p>
    <w:p w14:paraId="28177AFE" w14:textId="77777777" w:rsidR="00963E0C" w:rsidRPr="00963E0C" w:rsidRDefault="00963E0C" w:rsidP="00963E0C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7D63226" w14:textId="77777777" w:rsidR="00963E0C" w:rsidRPr="00963E0C" w:rsidRDefault="00963E0C" w:rsidP="00963E0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963E0C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963E0C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963E0C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77777777" w:rsidR="0007231A" w:rsidRPr="00963E0C" w:rsidRDefault="0007231A" w:rsidP="00963E0C"/>
    <w:sectPr w:rsidR="0007231A" w:rsidRPr="00963E0C" w:rsidSect="00867241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5547D30" w:rsidR="00ED06B9" w:rsidRPr="006059F9" w:rsidRDefault="00867241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</w:t>
    </w:r>
    <w:r w:rsidR="00ED06B9" w:rsidRPr="006059F9">
      <w:rPr>
        <w:rFonts w:asciiTheme="minorHAnsi" w:hAnsiTheme="minorHAnsi" w:cstheme="minorHAnsi"/>
        <w:sz w:val="20"/>
        <w:szCs w:val="20"/>
      </w:rPr>
      <w:t>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390131" name="Kép 1739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5"/>
  </w:num>
  <w:num w:numId="2" w16cid:durableId="1874801397">
    <w:abstractNumId w:val="7"/>
  </w:num>
  <w:num w:numId="3" w16cid:durableId="1163936484">
    <w:abstractNumId w:val="8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6"/>
  </w:num>
  <w:num w:numId="7" w16cid:durableId="1754278936">
    <w:abstractNumId w:val="1"/>
  </w:num>
  <w:num w:numId="8" w16cid:durableId="336540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473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7241"/>
    <w:rsid w:val="00874C9A"/>
    <w:rsid w:val="0087565C"/>
    <w:rsid w:val="00876AE0"/>
    <w:rsid w:val="008B0FDE"/>
    <w:rsid w:val="008B6CA8"/>
    <w:rsid w:val="008C3B76"/>
    <w:rsid w:val="009134BB"/>
    <w:rsid w:val="009275F9"/>
    <w:rsid w:val="00963E0C"/>
    <w:rsid w:val="0097225E"/>
    <w:rsid w:val="00987A9A"/>
    <w:rsid w:val="009A005E"/>
    <w:rsid w:val="009C7E1F"/>
    <w:rsid w:val="009E3384"/>
    <w:rsid w:val="00A13EBD"/>
    <w:rsid w:val="00A741F6"/>
    <w:rsid w:val="00AA0627"/>
    <w:rsid w:val="00AD0FC5"/>
    <w:rsid w:val="00AD7AB0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2025-09-24T07:30:00Z</dcterms:created>
  <dcterms:modified xsi:type="dcterms:W3CDTF">2025-09-24T07:30:00Z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