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C9FC7" w14:textId="4C152CB5" w:rsidR="009377E3" w:rsidRPr="00AD7339" w:rsidRDefault="009377E3">
      <w:pPr>
        <w:rPr>
          <w:rFonts w:asciiTheme="minorHAnsi" w:hAnsiTheme="minorHAnsi" w:cstheme="minorHAnsi"/>
          <w:sz w:val="22"/>
          <w:szCs w:val="22"/>
        </w:rPr>
      </w:pPr>
    </w:p>
    <w:p w14:paraId="3E3D8461" w14:textId="77777777" w:rsidR="00B74BE0" w:rsidRPr="00AD7339" w:rsidRDefault="00B74BE0" w:rsidP="00B74BE0">
      <w:pPr>
        <w:numPr>
          <w:ilvl w:val="12"/>
          <w:numId w:val="0"/>
        </w:numPr>
        <w:jc w:val="center"/>
        <w:rPr>
          <w:rFonts w:asciiTheme="minorHAnsi" w:hAnsiTheme="minorHAnsi" w:cstheme="minorHAnsi"/>
          <w:b/>
          <w:sz w:val="22"/>
          <w:szCs w:val="22"/>
          <w:u w:val="single"/>
        </w:rPr>
      </w:pPr>
      <w:r w:rsidRPr="00AD7339">
        <w:rPr>
          <w:rFonts w:asciiTheme="minorHAnsi" w:hAnsiTheme="minorHAnsi" w:cstheme="minorHAnsi"/>
          <w:b/>
          <w:sz w:val="22"/>
          <w:szCs w:val="22"/>
          <w:u w:val="single"/>
        </w:rPr>
        <w:t>E L Ő T E R J E S Z T É S</w:t>
      </w:r>
    </w:p>
    <w:p w14:paraId="590C5DAB" w14:textId="77777777" w:rsidR="00B74BE0" w:rsidRPr="00AD7339" w:rsidRDefault="00B74BE0" w:rsidP="00B74BE0">
      <w:pPr>
        <w:numPr>
          <w:ilvl w:val="12"/>
          <w:numId w:val="0"/>
        </w:numPr>
        <w:jc w:val="center"/>
        <w:rPr>
          <w:rFonts w:asciiTheme="minorHAnsi" w:hAnsiTheme="minorHAnsi" w:cstheme="minorHAnsi"/>
          <w:b/>
          <w:sz w:val="22"/>
          <w:szCs w:val="22"/>
          <w:u w:val="single"/>
        </w:rPr>
      </w:pPr>
    </w:p>
    <w:p w14:paraId="4A72608E" w14:textId="77777777" w:rsidR="00B74BE0" w:rsidRPr="00AD7339"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AD7339">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20EF15F5" w14:textId="555EFB27" w:rsidR="00B74BE0" w:rsidRPr="00AD7339"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AD7339">
        <w:rPr>
          <w:rFonts w:asciiTheme="minorHAnsi" w:eastAsiaTheme="minorHAnsi" w:hAnsiTheme="minorHAnsi" w:cstheme="minorHAnsi"/>
          <w:b/>
          <w:bCs/>
          <w:color w:val="000000" w:themeColor="text1"/>
          <w:sz w:val="22"/>
          <w:szCs w:val="22"/>
          <w:lang w:eastAsia="en-US"/>
        </w:rPr>
        <w:t>202</w:t>
      </w:r>
      <w:r w:rsidR="00C17ADB" w:rsidRPr="00AD7339">
        <w:rPr>
          <w:rFonts w:asciiTheme="minorHAnsi" w:eastAsiaTheme="minorHAnsi" w:hAnsiTheme="minorHAnsi" w:cstheme="minorHAnsi"/>
          <w:b/>
          <w:bCs/>
          <w:color w:val="000000" w:themeColor="text1"/>
          <w:sz w:val="22"/>
          <w:szCs w:val="22"/>
          <w:lang w:eastAsia="en-US"/>
        </w:rPr>
        <w:t>5</w:t>
      </w:r>
      <w:r w:rsidRPr="00AD7339">
        <w:rPr>
          <w:rFonts w:asciiTheme="minorHAnsi" w:eastAsiaTheme="minorHAnsi" w:hAnsiTheme="minorHAnsi" w:cstheme="minorHAnsi"/>
          <w:b/>
          <w:bCs/>
          <w:color w:val="000000" w:themeColor="text1"/>
          <w:sz w:val="22"/>
          <w:szCs w:val="22"/>
          <w:lang w:eastAsia="en-US"/>
        </w:rPr>
        <w:t xml:space="preserve">. </w:t>
      </w:r>
      <w:r w:rsidR="00E62AFE" w:rsidRPr="00AD7339">
        <w:rPr>
          <w:rFonts w:asciiTheme="minorHAnsi" w:eastAsiaTheme="minorHAnsi" w:hAnsiTheme="minorHAnsi" w:cstheme="minorHAnsi"/>
          <w:b/>
          <w:bCs/>
          <w:color w:val="000000" w:themeColor="text1"/>
          <w:sz w:val="22"/>
          <w:szCs w:val="22"/>
          <w:lang w:eastAsia="en-US"/>
        </w:rPr>
        <w:t>szeptember</w:t>
      </w:r>
      <w:r w:rsidR="006F5004" w:rsidRPr="00AD7339">
        <w:rPr>
          <w:rFonts w:asciiTheme="minorHAnsi" w:eastAsiaTheme="minorHAnsi" w:hAnsiTheme="minorHAnsi" w:cstheme="minorHAnsi"/>
          <w:b/>
          <w:bCs/>
          <w:color w:val="000000" w:themeColor="text1"/>
          <w:sz w:val="22"/>
          <w:szCs w:val="22"/>
          <w:lang w:eastAsia="en-US"/>
        </w:rPr>
        <w:t xml:space="preserve"> 29</w:t>
      </w:r>
      <w:r w:rsidR="00547310" w:rsidRPr="00AD7339">
        <w:rPr>
          <w:rFonts w:asciiTheme="minorHAnsi" w:eastAsiaTheme="minorHAnsi" w:hAnsiTheme="minorHAnsi" w:cstheme="minorHAnsi"/>
          <w:b/>
          <w:bCs/>
          <w:color w:val="000000" w:themeColor="text1"/>
          <w:sz w:val="22"/>
          <w:szCs w:val="22"/>
          <w:lang w:eastAsia="en-US"/>
        </w:rPr>
        <w:t>-</w:t>
      </w:r>
      <w:r w:rsidRPr="00AD7339">
        <w:rPr>
          <w:rFonts w:asciiTheme="minorHAnsi" w:eastAsiaTheme="minorHAnsi" w:hAnsiTheme="minorHAnsi" w:cstheme="minorHAnsi"/>
          <w:b/>
          <w:bCs/>
          <w:color w:val="000000" w:themeColor="text1"/>
          <w:sz w:val="22"/>
          <w:szCs w:val="22"/>
          <w:lang w:eastAsia="en-US"/>
        </w:rPr>
        <w:t>i ülésére</w:t>
      </w:r>
    </w:p>
    <w:p w14:paraId="0F2A20D6" w14:textId="77777777" w:rsidR="00B74BE0" w:rsidRPr="00AD7339"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p>
    <w:p w14:paraId="282ADEDF" w14:textId="288382CF" w:rsidR="00677409" w:rsidRPr="00AD7339" w:rsidRDefault="00677409" w:rsidP="00677409">
      <w:pPr>
        <w:ind w:left="-284"/>
        <w:jc w:val="center"/>
        <w:rPr>
          <w:rFonts w:asciiTheme="minorHAnsi" w:eastAsiaTheme="minorHAnsi" w:hAnsiTheme="minorHAnsi" w:cstheme="minorHAnsi"/>
          <w:b/>
          <w:bCs/>
          <w:color w:val="000000" w:themeColor="text1"/>
          <w:sz w:val="22"/>
          <w:szCs w:val="22"/>
          <w:lang w:eastAsia="en-US"/>
        </w:rPr>
      </w:pPr>
      <w:r w:rsidRPr="00AD7339">
        <w:rPr>
          <w:rFonts w:asciiTheme="minorHAnsi" w:eastAsiaTheme="minorHAnsi" w:hAnsiTheme="minorHAnsi" w:cstheme="minorHAnsi"/>
          <w:b/>
          <w:bCs/>
          <w:color w:val="000000" w:themeColor="text1"/>
          <w:sz w:val="22"/>
          <w:szCs w:val="22"/>
          <w:lang w:eastAsia="en-US"/>
        </w:rPr>
        <w:t>Javaslat Szombathely Megyei Jogú Város Önkormányzata 2025. évi költségvetéséről szóló 4/2025.(II.28.) önkormányzati</w:t>
      </w:r>
      <w:r w:rsidR="00135442" w:rsidRPr="00AD7339">
        <w:rPr>
          <w:rFonts w:asciiTheme="minorHAnsi" w:eastAsiaTheme="minorHAnsi" w:hAnsiTheme="minorHAnsi" w:cstheme="minorHAnsi"/>
          <w:b/>
          <w:bCs/>
          <w:color w:val="000000" w:themeColor="text1"/>
          <w:sz w:val="22"/>
          <w:szCs w:val="22"/>
          <w:lang w:eastAsia="en-US"/>
        </w:rPr>
        <w:t xml:space="preserve"> </w:t>
      </w:r>
      <w:r w:rsidRPr="00AD7339">
        <w:rPr>
          <w:rFonts w:asciiTheme="minorHAnsi" w:eastAsiaTheme="minorHAnsi" w:hAnsiTheme="minorHAnsi" w:cstheme="minorHAnsi"/>
          <w:b/>
          <w:bCs/>
          <w:color w:val="000000" w:themeColor="text1"/>
          <w:sz w:val="22"/>
          <w:szCs w:val="22"/>
          <w:lang w:eastAsia="en-US"/>
        </w:rPr>
        <w:t>rendelet III. számú módosításának megalkotására és a kapcsolódó döntések meghozatalára</w:t>
      </w:r>
    </w:p>
    <w:p w14:paraId="0235EF49" w14:textId="14F65B13" w:rsidR="00B74BE0" w:rsidRPr="00AD7339" w:rsidRDefault="006D0162" w:rsidP="00B74BE0">
      <w:pPr>
        <w:rPr>
          <w:rFonts w:asciiTheme="minorHAnsi" w:hAnsiTheme="minorHAnsi" w:cstheme="minorHAnsi"/>
          <w:b/>
          <w:bCs/>
          <w:sz w:val="22"/>
          <w:szCs w:val="22"/>
        </w:rPr>
      </w:pP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r w:rsidRPr="00AD7339">
        <w:rPr>
          <w:rFonts w:asciiTheme="minorHAnsi" w:hAnsiTheme="minorHAnsi" w:cstheme="minorHAnsi"/>
          <w:b/>
          <w:bCs/>
          <w:sz w:val="22"/>
          <w:szCs w:val="22"/>
        </w:rPr>
        <w:tab/>
      </w:r>
    </w:p>
    <w:p w14:paraId="5C414F17" w14:textId="639873FE" w:rsidR="00E62AFE" w:rsidRPr="00AD7339" w:rsidRDefault="00B74BE0" w:rsidP="00781297">
      <w:pPr>
        <w:pStyle w:val="Listaszerbekezds"/>
        <w:numPr>
          <w:ilvl w:val="0"/>
          <w:numId w:val="6"/>
        </w:numPr>
        <w:ind w:left="284" w:hanging="284"/>
        <w:jc w:val="both"/>
      </w:pPr>
      <w:r w:rsidRPr="00AD7339">
        <w:t xml:space="preserve">A </w:t>
      </w:r>
      <w:r w:rsidRPr="00AD7339">
        <w:rPr>
          <w:b/>
          <w:bCs/>
        </w:rPr>
        <w:t xml:space="preserve">költségvetési rendelet </w:t>
      </w:r>
      <w:r w:rsidR="00E62AFE" w:rsidRPr="00AD7339">
        <w:rPr>
          <w:b/>
          <w:bCs/>
        </w:rPr>
        <w:t>I</w:t>
      </w:r>
      <w:r w:rsidR="006D46E1" w:rsidRPr="00AD7339">
        <w:rPr>
          <w:b/>
          <w:bCs/>
        </w:rPr>
        <w:t>I</w:t>
      </w:r>
      <w:r w:rsidRPr="00AD7339">
        <w:rPr>
          <w:b/>
          <w:bCs/>
        </w:rPr>
        <w:t>I. számú módosítása</w:t>
      </w:r>
      <w:r w:rsidRPr="00AD7339">
        <w:t xml:space="preserve"> </w:t>
      </w:r>
      <w:r w:rsidR="00E62AFE" w:rsidRPr="00AD7339">
        <w:t>a 2025. év I-VIII. havi időszakában bekövetkezett változásokat, úgymint a központi támogatásokból, a támogatásértékű működési</w:t>
      </w:r>
      <w:r w:rsidR="00C621FB" w:rsidRPr="00AD7339">
        <w:t xml:space="preserve"> és felhalmozási</w:t>
      </w:r>
      <w:r w:rsidR="00E62AFE" w:rsidRPr="00AD7339">
        <w:t xml:space="preserve"> bevételekből származó többletbevételeket, a működéshez</w:t>
      </w:r>
      <w:r w:rsidR="00C621FB" w:rsidRPr="00AD7339">
        <w:t xml:space="preserve"> és felhalmozáshoz</w:t>
      </w:r>
      <w:r w:rsidR="00E62AFE" w:rsidRPr="00AD7339">
        <w:t xml:space="preserve"> kapcsolódó többletbevételeket, polgármesteri rendelkezések alapján történt előirányzat átcsoportosításokat, az eddigi közgyűlési - bizottsági döntések végrehajtását, az intézmények által benyújtott saját hatáskörű előirányzat módosítási kérelmeket, valamint a források biztosítását igénylő tételek módosítását</w:t>
      </w:r>
      <w:r w:rsidR="00B140A9" w:rsidRPr="00AD7339">
        <w:t xml:space="preserve"> tartalmazza. </w:t>
      </w:r>
    </w:p>
    <w:p w14:paraId="72AB554A" w14:textId="77777777" w:rsidR="00E62AFE" w:rsidRPr="00AD7339" w:rsidRDefault="00E62AFE" w:rsidP="00781297">
      <w:pPr>
        <w:ind w:left="284" w:hanging="284"/>
        <w:jc w:val="both"/>
        <w:rPr>
          <w:rFonts w:asciiTheme="minorHAnsi" w:hAnsiTheme="minorHAnsi" w:cstheme="minorHAnsi"/>
          <w:sz w:val="22"/>
          <w:szCs w:val="22"/>
        </w:rPr>
      </w:pPr>
    </w:p>
    <w:p w14:paraId="42E2F019" w14:textId="5FFA92A0" w:rsidR="00760683" w:rsidRPr="00AD7339" w:rsidRDefault="00B140A9" w:rsidP="00781297">
      <w:pPr>
        <w:suppressAutoHyphens/>
        <w:ind w:left="284"/>
        <w:jc w:val="both"/>
        <w:rPr>
          <w:rFonts w:asciiTheme="minorHAnsi" w:hAnsiTheme="minorHAnsi" w:cstheme="minorHAnsi"/>
          <w:sz w:val="22"/>
          <w:szCs w:val="22"/>
        </w:rPr>
      </w:pPr>
      <w:r w:rsidRPr="00AD7339">
        <w:rPr>
          <w:rFonts w:asciiTheme="minorHAnsi" w:hAnsiTheme="minorHAnsi" w:cstheme="minorHAnsi"/>
          <w:sz w:val="22"/>
          <w:szCs w:val="22"/>
        </w:rPr>
        <w:t>Tájékoztatom t</w:t>
      </w:r>
      <w:r w:rsidR="00F217F1" w:rsidRPr="00AD7339">
        <w:rPr>
          <w:rFonts w:asciiTheme="minorHAnsi" w:hAnsiTheme="minorHAnsi" w:cstheme="minorHAnsi"/>
          <w:sz w:val="22"/>
          <w:szCs w:val="22"/>
        </w:rPr>
        <w:t>ovábbá</w:t>
      </w:r>
      <w:r w:rsidRPr="00AD7339">
        <w:rPr>
          <w:rFonts w:asciiTheme="minorHAnsi" w:hAnsiTheme="minorHAnsi" w:cstheme="minorHAnsi"/>
          <w:sz w:val="22"/>
          <w:szCs w:val="22"/>
        </w:rPr>
        <w:t xml:space="preserve"> a Tisztelt Közgyűlést, hogy</w:t>
      </w:r>
      <w:r w:rsidR="00F217F1" w:rsidRPr="00AD7339">
        <w:rPr>
          <w:rFonts w:asciiTheme="minorHAnsi" w:hAnsiTheme="minorHAnsi" w:cstheme="minorHAnsi"/>
          <w:sz w:val="22"/>
          <w:szCs w:val="22"/>
        </w:rPr>
        <w:t xml:space="preserve"> 2025. július 18-án a MÁV Zrt és Szombathely Megyei Jogú Város Önkormányzata között létrejött pénzügyi megállapodás kormányzati engedélyezésének kérése az ÖNEGM rendszerben benyújtásra került</w:t>
      </w:r>
      <w:r w:rsidR="009E102C" w:rsidRPr="00AD7339">
        <w:rPr>
          <w:rFonts w:asciiTheme="minorHAnsi" w:hAnsiTheme="minorHAnsi" w:cstheme="minorHAnsi"/>
          <w:sz w:val="22"/>
          <w:szCs w:val="22"/>
        </w:rPr>
        <w:t xml:space="preserve">, mely a 1327/2025. (IX.11.) Korm. határozattal elfogadásra került. </w:t>
      </w:r>
      <w:r w:rsidR="00F217F1" w:rsidRPr="00AD7339">
        <w:rPr>
          <w:rFonts w:asciiTheme="minorHAnsi" w:hAnsiTheme="minorHAnsi" w:cstheme="minorHAnsi"/>
          <w:sz w:val="22"/>
          <w:szCs w:val="22"/>
        </w:rPr>
        <w:t xml:space="preserve">A rendszerben kért és rögzített adatszolgáltatási kötelezettséggel összefüggően indokolt </w:t>
      </w:r>
      <w:r w:rsidR="009E102C" w:rsidRPr="00AD7339">
        <w:rPr>
          <w:rFonts w:asciiTheme="minorHAnsi" w:hAnsiTheme="minorHAnsi" w:cstheme="minorHAnsi"/>
          <w:sz w:val="22"/>
          <w:szCs w:val="22"/>
        </w:rPr>
        <w:t xml:space="preserve">kizárólag technikailag </w:t>
      </w:r>
      <w:r w:rsidR="00F217F1" w:rsidRPr="00AD7339">
        <w:rPr>
          <w:rFonts w:asciiTheme="minorHAnsi" w:hAnsiTheme="minorHAnsi" w:cstheme="minorHAnsi"/>
          <w:sz w:val="22"/>
          <w:szCs w:val="22"/>
        </w:rPr>
        <w:t>módosítani Szombathely Megyei Jogú Város Önkormányzata saját bevételeinek és az adósságot keletkeztető ügyleteiből eredő fizetési kötelezettségeinek a 2025. évi költségvetési évet, és az azt követő évekre várható összegét.</w:t>
      </w:r>
    </w:p>
    <w:p w14:paraId="06EC2E7D" w14:textId="77777777" w:rsidR="00760683" w:rsidRPr="00AD7339" w:rsidRDefault="00760683" w:rsidP="002C3C0C">
      <w:pPr>
        <w:jc w:val="both"/>
        <w:rPr>
          <w:rFonts w:asciiTheme="minorHAnsi" w:hAnsiTheme="minorHAnsi" w:cstheme="minorHAnsi"/>
          <w:sz w:val="22"/>
          <w:szCs w:val="22"/>
        </w:rPr>
      </w:pPr>
    </w:p>
    <w:p w14:paraId="20223036" w14:textId="77777777" w:rsidR="00EE50FB" w:rsidRPr="00AD7339" w:rsidRDefault="00EE50FB" w:rsidP="002C3C0C">
      <w:pPr>
        <w:jc w:val="both"/>
        <w:rPr>
          <w:rFonts w:asciiTheme="minorHAnsi" w:hAnsiTheme="minorHAnsi" w:cstheme="minorHAnsi"/>
          <w:sz w:val="22"/>
          <w:szCs w:val="22"/>
        </w:rPr>
      </w:pPr>
    </w:p>
    <w:p w14:paraId="10209FF9" w14:textId="260BACFB" w:rsidR="00B00AD5" w:rsidRPr="00AD7339" w:rsidRDefault="00B00AD5" w:rsidP="00DB39A6">
      <w:pPr>
        <w:pStyle w:val="Listaszerbekezds"/>
        <w:numPr>
          <w:ilvl w:val="0"/>
          <w:numId w:val="6"/>
        </w:numPr>
        <w:ind w:left="284" w:hanging="284"/>
        <w:jc w:val="both"/>
        <w:rPr>
          <w:b/>
          <w:bCs/>
        </w:rPr>
      </w:pPr>
      <w:r w:rsidRPr="00AD7339">
        <w:rPr>
          <w:b/>
          <w:bCs/>
        </w:rPr>
        <w:t>A Polgármesteri hivatal tulajdonában lévő NKC-226 forgalmi rendszámú gépjármű értékesítésére, valamint új hivatali gépjármű beszerzésére</w:t>
      </w:r>
    </w:p>
    <w:p w14:paraId="4EA5BCBE" w14:textId="77777777" w:rsidR="00B00AD5" w:rsidRPr="00AD7339" w:rsidRDefault="00B00AD5" w:rsidP="00B00AD5">
      <w:pPr>
        <w:jc w:val="both"/>
        <w:rPr>
          <w:rFonts w:asciiTheme="minorHAnsi" w:hAnsiTheme="minorHAnsi" w:cstheme="minorHAnsi"/>
          <w:sz w:val="22"/>
          <w:szCs w:val="22"/>
        </w:rPr>
      </w:pPr>
    </w:p>
    <w:p w14:paraId="1281BAE1"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Szombathely MJV Polgármesteri Hivatal tulajdonában jelenleg 5 darab gépjármű üzemel. Az alábbiakban röviden ismertetjük a járművek állapotát és funkcióját:</w:t>
      </w:r>
    </w:p>
    <w:p w14:paraId="15EB174B" w14:textId="77777777" w:rsidR="00956BA5" w:rsidRPr="00AD7339" w:rsidRDefault="00956BA5" w:rsidP="00956BA5">
      <w:pPr>
        <w:jc w:val="both"/>
        <w:rPr>
          <w:rFonts w:asciiTheme="minorHAnsi" w:hAnsiTheme="minorHAnsi" w:cstheme="minorHAnsi"/>
          <w:sz w:val="22"/>
          <w:szCs w:val="22"/>
        </w:rPr>
      </w:pPr>
    </w:p>
    <w:p w14:paraId="76E94BA5" w14:textId="77777777" w:rsidR="00956BA5" w:rsidRPr="00AD7339" w:rsidRDefault="00956BA5" w:rsidP="00956BA5">
      <w:pPr>
        <w:numPr>
          <w:ilvl w:val="0"/>
          <w:numId w:val="15"/>
        </w:numPr>
        <w:jc w:val="both"/>
        <w:rPr>
          <w:rFonts w:asciiTheme="minorHAnsi" w:hAnsiTheme="minorHAnsi" w:cstheme="minorHAnsi"/>
          <w:sz w:val="22"/>
          <w:szCs w:val="22"/>
        </w:rPr>
      </w:pPr>
      <w:r w:rsidRPr="00AD7339">
        <w:rPr>
          <w:rFonts w:asciiTheme="minorHAnsi" w:hAnsiTheme="minorHAnsi" w:cstheme="minorHAnsi"/>
          <w:sz w:val="22"/>
          <w:szCs w:val="22"/>
        </w:rPr>
        <w:t>IZB-101 – Suzuki Ignis, 2003. évj.: 2025-ben került vissza a Vas Vármegyei Kormányhivataltól a Hivatalhoz, kilométer óra állása: 69.719 km.</w:t>
      </w:r>
    </w:p>
    <w:p w14:paraId="6F07EA01" w14:textId="77777777" w:rsidR="00956BA5" w:rsidRPr="00AD7339" w:rsidRDefault="00956BA5" w:rsidP="00956BA5">
      <w:pPr>
        <w:numPr>
          <w:ilvl w:val="0"/>
          <w:numId w:val="15"/>
        </w:numPr>
        <w:jc w:val="both"/>
        <w:rPr>
          <w:rFonts w:asciiTheme="minorHAnsi" w:hAnsiTheme="minorHAnsi" w:cstheme="minorHAnsi"/>
          <w:sz w:val="22"/>
          <w:szCs w:val="22"/>
        </w:rPr>
      </w:pPr>
      <w:r w:rsidRPr="00AD7339">
        <w:rPr>
          <w:rFonts w:asciiTheme="minorHAnsi" w:hAnsiTheme="minorHAnsi" w:cstheme="minorHAnsi"/>
          <w:sz w:val="22"/>
          <w:szCs w:val="22"/>
        </w:rPr>
        <w:lastRenderedPageBreak/>
        <w:t>BIT-051 – Skoda Superb Style 2.0 TSI; 2015 évj.: Bérleti díj ellenében jelenleg a Vasivíz Zrt. használja, mivel a két hivatali gépjárművezető számára három jármű fenntartása nem volt indokolt. A bérleti díj mértéke a fenntartási költségek mellett plusz forrást is biztosít. A kilométer óra állása: 233.415 km.</w:t>
      </w:r>
    </w:p>
    <w:p w14:paraId="1DA92C50" w14:textId="77777777" w:rsidR="00956BA5" w:rsidRPr="00AD7339" w:rsidRDefault="00956BA5" w:rsidP="00956BA5">
      <w:pPr>
        <w:numPr>
          <w:ilvl w:val="0"/>
          <w:numId w:val="15"/>
        </w:numPr>
        <w:jc w:val="both"/>
        <w:rPr>
          <w:rFonts w:asciiTheme="minorHAnsi" w:hAnsiTheme="minorHAnsi" w:cstheme="minorHAnsi"/>
          <w:sz w:val="22"/>
          <w:szCs w:val="22"/>
        </w:rPr>
      </w:pPr>
      <w:r w:rsidRPr="00AD7339">
        <w:rPr>
          <w:rFonts w:asciiTheme="minorHAnsi" w:hAnsiTheme="minorHAnsi" w:cstheme="minorHAnsi"/>
          <w:sz w:val="22"/>
          <w:szCs w:val="22"/>
        </w:rPr>
        <w:t>NKC-226 – Skoda Superb Style 2.0 TSI; 2015. évj.: A jármű motorhibás lett, javítása nem gazdaságos, műszaki állapota miatt üzemeltetésre alkalmatlanná vált. A kilométer óra állása: 257.022 km.</w:t>
      </w:r>
    </w:p>
    <w:p w14:paraId="7E15CDF4" w14:textId="77777777" w:rsidR="00956BA5" w:rsidRPr="00AD7339" w:rsidRDefault="00956BA5" w:rsidP="00956BA5">
      <w:pPr>
        <w:numPr>
          <w:ilvl w:val="0"/>
          <w:numId w:val="15"/>
        </w:numPr>
        <w:jc w:val="both"/>
        <w:rPr>
          <w:rFonts w:asciiTheme="minorHAnsi" w:hAnsiTheme="minorHAnsi" w:cstheme="minorHAnsi"/>
          <w:sz w:val="22"/>
          <w:szCs w:val="22"/>
        </w:rPr>
      </w:pPr>
      <w:r w:rsidRPr="00AD7339">
        <w:rPr>
          <w:rFonts w:asciiTheme="minorHAnsi" w:hAnsiTheme="minorHAnsi" w:cstheme="minorHAnsi"/>
          <w:sz w:val="22"/>
          <w:szCs w:val="22"/>
        </w:rPr>
        <w:t>KSH-700 – Skoda Superb I&amp;K 2.0 TSI; 2016. évj.: A legfiatalabb és legjobban felszerelt jármű, azonban korából és futásteljesítményéből fakadóan az üzemeltetési költség növekedése már itt is várható. A kilométer óra állása: 189.929 km.</w:t>
      </w:r>
    </w:p>
    <w:p w14:paraId="258B0221" w14:textId="77777777" w:rsidR="00956BA5" w:rsidRPr="00AD7339" w:rsidRDefault="00956BA5" w:rsidP="00956BA5">
      <w:pPr>
        <w:numPr>
          <w:ilvl w:val="0"/>
          <w:numId w:val="15"/>
        </w:numPr>
        <w:jc w:val="both"/>
        <w:rPr>
          <w:rFonts w:asciiTheme="minorHAnsi" w:hAnsiTheme="minorHAnsi" w:cstheme="minorHAnsi"/>
          <w:sz w:val="22"/>
          <w:szCs w:val="22"/>
        </w:rPr>
      </w:pPr>
      <w:r w:rsidRPr="00AD7339">
        <w:rPr>
          <w:rFonts w:asciiTheme="minorHAnsi" w:hAnsiTheme="minorHAnsi" w:cstheme="minorHAnsi"/>
          <w:sz w:val="22"/>
          <w:szCs w:val="22"/>
        </w:rPr>
        <w:t>VW Transporter Shuttle, 2004. évjárat, a kilométer óra állása: 312.717 km.</w:t>
      </w:r>
    </w:p>
    <w:p w14:paraId="60DD6276" w14:textId="77777777" w:rsidR="00956BA5" w:rsidRPr="00AD7339" w:rsidRDefault="00956BA5" w:rsidP="00956BA5">
      <w:pPr>
        <w:rPr>
          <w:rFonts w:asciiTheme="minorHAnsi" w:hAnsiTheme="minorHAnsi" w:cstheme="minorHAnsi"/>
          <w:sz w:val="22"/>
          <w:szCs w:val="22"/>
        </w:rPr>
      </w:pPr>
    </w:p>
    <w:p w14:paraId="281724BB"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A gépjárműpark átlagos életkora meghaladja a 14 évet, a Szombathelyen kívül is használatban lévő gépjárművek átlagosan 248.270 km-t futottak, karbantartási és szervizelési költségeik egyre nagyobb terhet rónak a Hivatal költségvetésére. Ezt jól mutatja a karbantartási költségek alakulása:</w:t>
      </w:r>
    </w:p>
    <w:p w14:paraId="1AE8E7F0" w14:textId="77777777" w:rsidR="00956BA5" w:rsidRPr="00AD7339" w:rsidRDefault="00956BA5" w:rsidP="00956BA5">
      <w:pPr>
        <w:numPr>
          <w:ilvl w:val="0"/>
          <w:numId w:val="16"/>
        </w:numPr>
        <w:rPr>
          <w:rFonts w:asciiTheme="minorHAnsi" w:hAnsiTheme="minorHAnsi" w:cstheme="minorHAnsi"/>
          <w:sz w:val="22"/>
          <w:szCs w:val="22"/>
        </w:rPr>
      </w:pPr>
      <w:r w:rsidRPr="00AD7339">
        <w:rPr>
          <w:rFonts w:asciiTheme="minorHAnsi" w:hAnsiTheme="minorHAnsi" w:cstheme="minorHAnsi"/>
          <w:sz w:val="22"/>
          <w:szCs w:val="22"/>
        </w:rPr>
        <w:t>2024. évben: 5.476.293 Ft</w:t>
      </w:r>
    </w:p>
    <w:p w14:paraId="74169908" w14:textId="77777777" w:rsidR="00956BA5" w:rsidRPr="00AD7339" w:rsidRDefault="00956BA5" w:rsidP="00956BA5">
      <w:pPr>
        <w:numPr>
          <w:ilvl w:val="0"/>
          <w:numId w:val="16"/>
        </w:numPr>
        <w:rPr>
          <w:rFonts w:asciiTheme="minorHAnsi" w:hAnsiTheme="minorHAnsi" w:cstheme="minorHAnsi"/>
          <w:sz w:val="22"/>
          <w:szCs w:val="22"/>
        </w:rPr>
      </w:pPr>
      <w:r w:rsidRPr="00AD7339">
        <w:rPr>
          <w:rFonts w:asciiTheme="minorHAnsi" w:hAnsiTheme="minorHAnsi" w:cstheme="minorHAnsi"/>
          <w:sz w:val="22"/>
          <w:szCs w:val="22"/>
        </w:rPr>
        <w:t>2025. év (augusztus 31-ig): 7.252.666 Ft</w:t>
      </w:r>
    </w:p>
    <w:p w14:paraId="21F9C69D" w14:textId="77777777" w:rsidR="00956BA5" w:rsidRPr="00AD7339" w:rsidRDefault="00956BA5" w:rsidP="00956BA5">
      <w:pPr>
        <w:rPr>
          <w:rFonts w:asciiTheme="minorHAnsi" w:hAnsiTheme="minorHAnsi" w:cstheme="minorHAnsi"/>
          <w:sz w:val="22"/>
          <w:szCs w:val="22"/>
        </w:rPr>
      </w:pPr>
    </w:p>
    <w:p w14:paraId="06452E82" w14:textId="77777777" w:rsidR="00956BA5" w:rsidRPr="00AD7339" w:rsidRDefault="00956BA5" w:rsidP="00956BA5">
      <w:pPr>
        <w:rPr>
          <w:rFonts w:asciiTheme="minorHAnsi" w:hAnsiTheme="minorHAnsi" w:cstheme="minorHAnsi"/>
          <w:sz w:val="22"/>
          <w:szCs w:val="22"/>
        </w:rPr>
      </w:pPr>
      <w:r w:rsidRPr="00AD7339">
        <w:rPr>
          <w:rFonts w:asciiTheme="minorHAnsi" w:hAnsiTheme="minorHAnsi" w:cstheme="minorHAnsi"/>
          <w:sz w:val="22"/>
          <w:szCs w:val="22"/>
        </w:rPr>
        <w:t>A fentiekben leírtak alapján javasoljuk:</w:t>
      </w:r>
    </w:p>
    <w:p w14:paraId="2715F0EB" w14:textId="77777777" w:rsidR="00956BA5" w:rsidRPr="00AD7339" w:rsidRDefault="00956BA5" w:rsidP="00956BA5">
      <w:pPr>
        <w:numPr>
          <w:ilvl w:val="0"/>
          <w:numId w:val="17"/>
        </w:numPr>
        <w:jc w:val="both"/>
        <w:rPr>
          <w:rFonts w:asciiTheme="minorHAnsi" w:hAnsiTheme="minorHAnsi" w:cstheme="minorHAnsi"/>
          <w:sz w:val="22"/>
          <w:szCs w:val="22"/>
        </w:rPr>
      </w:pPr>
      <w:r w:rsidRPr="00AD7339">
        <w:rPr>
          <w:rFonts w:asciiTheme="minorHAnsi" w:hAnsiTheme="minorHAnsi" w:cstheme="minorHAnsi"/>
          <w:sz w:val="22"/>
          <w:szCs w:val="22"/>
        </w:rPr>
        <w:t>Az NKC-226 frsz.-ú Skoda Superb gépjármű értékesítését szombathelyi autókereskedők pályáztatásával. A motorhiba javítása nem gazdaságos, a javítási költségek a szakvélemény szerint meghaladják a gépjármű értékét. Az értékesítéséből befolyó összeggel (cca. 1-1,5 M Ft) csökkenteni lehet az új gépkocsi vételárához szükséges költségvetési forrás összegét.</w:t>
      </w:r>
    </w:p>
    <w:p w14:paraId="0FC829FC" w14:textId="77777777" w:rsidR="00956BA5" w:rsidRPr="00AD7339" w:rsidRDefault="00956BA5" w:rsidP="00956BA5">
      <w:pPr>
        <w:numPr>
          <w:ilvl w:val="0"/>
          <w:numId w:val="17"/>
        </w:numPr>
        <w:jc w:val="both"/>
        <w:rPr>
          <w:rFonts w:asciiTheme="minorHAnsi" w:hAnsiTheme="minorHAnsi" w:cstheme="minorHAnsi"/>
          <w:sz w:val="22"/>
          <w:szCs w:val="22"/>
        </w:rPr>
      </w:pPr>
      <w:r w:rsidRPr="00AD7339">
        <w:rPr>
          <w:rFonts w:asciiTheme="minorHAnsi" w:hAnsiTheme="minorHAnsi" w:cstheme="minorHAnsi"/>
          <w:sz w:val="22"/>
          <w:szCs w:val="22"/>
        </w:rPr>
        <w:t>Új gépjármű beszerzése az alábbiak szerint:</w:t>
      </w:r>
    </w:p>
    <w:p w14:paraId="0CFF6E62" w14:textId="173B4A63" w:rsidR="00956BA5" w:rsidRPr="00AD7339" w:rsidRDefault="00956BA5" w:rsidP="00956BA5">
      <w:pPr>
        <w:ind w:left="720"/>
        <w:jc w:val="both"/>
        <w:rPr>
          <w:rFonts w:asciiTheme="minorHAnsi" w:hAnsiTheme="minorHAnsi" w:cstheme="minorHAnsi"/>
          <w:sz w:val="22"/>
          <w:szCs w:val="22"/>
        </w:rPr>
      </w:pPr>
      <w:r w:rsidRPr="00AD7339">
        <w:rPr>
          <w:rFonts w:asciiTheme="minorHAnsi" w:hAnsiTheme="minorHAnsi" w:cstheme="minorHAnsi"/>
          <w:sz w:val="22"/>
          <w:szCs w:val="22"/>
        </w:rPr>
        <w:t>Az előzetes árajánlatok alapján a jelenleg használatban lévő Skoda Superb gépjárműnél szerényebb teljesítményű jármű beszerzési értéke cca. 20–21 millió forint. Ennek finanszírozására:</w:t>
      </w:r>
    </w:p>
    <w:p w14:paraId="3E3A642B" w14:textId="77777777" w:rsidR="00956BA5" w:rsidRPr="00AD7339" w:rsidRDefault="00956BA5" w:rsidP="00956BA5">
      <w:pPr>
        <w:numPr>
          <w:ilvl w:val="1"/>
          <w:numId w:val="17"/>
        </w:numPr>
        <w:rPr>
          <w:rFonts w:asciiTheme="minorHAnsi" w:hAnsiTheme="minorHAnsi" w:cstheme="minorHAnsi"/>
          <w:sz w:val="22"/>
          <w:szCs w:val="22"/>
        </w:rPr>
      </w:pPr>
      <w:r w:rsidRPr="00AD7339">
        <w:rPr>
          <w:rFonts w:asciiTheme="minorHAnsi" w:hAnsiTheme="minorHAnsi" w:cstheme="minorHAnsi"/>
          <w:sz w:val="22"/>
          <w:szCs w:val="22"/>
        </w:rPr>
        <w:t>14,5 millió forint a hivatali megtakarításból rendelkezésre áll,</w:t>
      </w:r>
    </w:p>
    <w:p w14:paraId="612192CC" w14:textId="77777777" w:rsidR="00956BA5" w:rsidRPr="00AD7339" w:rsidRDefault="00956BA5" w:rsidP="00956BA5">
      <w:pPr>
        <w:numPr>
          <w:ilvl w:val="1"/>
          <w:numId w:val="17"/>
        </w:numPr>
        <w:rPr>
          <w:rFonts w:asciiTheme="minorHAnsi" w:hAnsiTheme="minorHAnsi" w:cstheme="minorHAnsi"/>
          <w:sz w:val="22"/>
          <w:szCs w:val="22"/>
        </w:rPr>
      </w:pPr>
      <w:r w:rsidRPr="00AD7339">
        <w:rPr>
          <w:rFonts w:asciiTheme="minorHAnsi" w:hAnsiTheme="minorHAnsi" w:cstheme="minorHAnsi"/>
          <w:sz w:val="22"/>
          <w:szCs w:val="22"/>
        </w:rPr>
        <w:t>az NKC-226 frsz-ú gépjármű értékesítéséből 1-1,5 M Ft bevétel várható,</w:t>
      </w:r>
    </w:p>
    <w:p w14:paraId="60097965" w14:textId="77777777" w:rsidR="00956BA5" w:rsidRPr="00AD7339" w:rsidRDefault="00956BA5" w:rsidP="00956BA5">
      <w:pPr>
        <w:numPr>
          <w:ilvl w:val="1"/>
          <w:numId w:val="17"/>
        </w:numPr>
        <w:jc w:val="both"/>
        <w:rPr>
          <w:rFonts w:asciiTheme="minorHAnsi" w:hAnsiTheme="minorHAnsi" w:cstheme="minorHAnsi"/>
          <w:sz w:val="22"/>
          <w:szCs w:val="22"/>
        </w:rPr>
      </w:pPr>
      <w:r w:rsidRPr="00AD7339">
        <w:rPr>
          <w:rFonts w:asciiTheme="minorHAnsi" w:hAnsiTheme="minorHAnsi" w:cstheme="minorHAnsi"/>
          <w:sz w:val="22"/>
          <w:szCs w:val="22"/>
        </w:rPr>
        <w:t>míg a hiányzó 5-6 millió forint költségvetési forrást a Közgyűlésnek szükséges biztosítani.</w:t>
      </w:r>
    </w:p>
    <w:p w14:paraId="1E17772E" w14:textId="77777777" w:rsidR="00B00AD5" w:rsidRPr="00AD7339" w:rsidRDefault="00B00AD5" w:rsidP="00B00AD5">
      <w:pPr>
        <w:jc w:val="both"/>
        <w:rPr>
          <w:rFonts w:asciiTheme="minorHAnsi" w:hAnsiTheme="minorHAnsi" w:cstheme="minorHAnsi"/>
          <w:sz w:val="22"/>
          <w:szCs w:val="22"/>
        </w:rPr>
      </w:pPr>
    </w:p>
    <w:p w14:paraId="1271F35E" w14:textId="1BB34BE6" w:rsidR="00371089" w:rsidRPr="00AD7339" w:rsidRDefault="00371089" w:rsidP="00371089">
      <w:pPr>
        <w:jc w:val="both"/>
        <w:rPr>
          <w:rFonts w:asciiTheme="minorHAnsi" w:hAnsiTheme="minorHAnsi" w:cstheme="minorHAnsi"/>
          <w:b/>
          <w:bCs/>
          <w:sz w:val="22"/>
          <w:szCs w:val="22"/>
        </w:rPr>
      </w:pPr>
      <w:r w:rsidRPr="00AD7339">
        <w:rPr>
          <w:rFonts w:asciiTheme="minorHAnsi" w:hAnsiTheme="minorHAnsi" w:cstheme="minorHAnsi"/>
          <w:b/>
          <w:bCs/>
          <w:sz w:val="22"/>
          <w:szCs w:val="22"/>
        </w:rPr>
        <w:t xml:space="preserve">                </w:t>
      </w:r>
    </w:p>
    <w:p w14:paraId="38921BA4" w14:textId="7AA7C699" w:rsidR="00371089" w:rsidRPr="00AD7339" w:rsidRDefault="00371089" w:rsidP="00B045CB">
      <w:pPr>
        <w:pStyle w:val="Listaszerbekezds"/>
        <w:numPr>
          <w:ilvl w:val="0"/>
          <w:numId w:val="6"/>
        </w:numPr>
        <w:ind w:left="0" w:firstLine="0"/>
        <w:jc w:val="both"/>
        <w:rPr>
          <w:b/>
          <w:bCs/>
        </w:rPr>
      </w:pPr>
      <w:r w:rsidRPr="00AD7339">
        <w:rPr>
          <w:b/>
          <w:bCs/>
        </w:rPr>
        <w:t xml:space="preserve"> </w:t>
      </w:r>
      <w:r w:rsidR="00093F66" w:rsidRPr="00AD7339">
        <w:rPr>
          <w:b/>
          <w:bCs/>
        </w:rPr>
        <w:t>A</w:t>
      </w:r>
      <w:r w:rsidRPr="00AD7339">
        <w:rPr>
          <w:b/>
          <w:bCs/>
        </w:rPr>
        <w:t xml:space="preserve"> Bursa Hungari</w:t>
      </w:r>
      <w:r w:rsidR="00093F66" w:rsidRPr="00AD7339">
        <w:rPr>
          <w:b/>
          <w:bCs/>
        </w:rPr>
        <w:t>c</w:t>
      </w:r>
      <w:r w:rsidRPr="00AD7339">
        <w:rPr>
          <w:b/>
          <w:bCs/>
        </w:rPr>
        <w:t xml:space="preserve">a </w:t>
      </w:r>
      <w:r w:rsidR="00093F66" w:rsidRPr="00AD7339">
        <w:rPr>
          <w:b/>
          <w:bCs/>
        </w:rPr>
        <w:t>Felsőoktatási Önkormányzati Ö</w:t>
      </w:r>
      <w:r w:rsidRPr="00AD7339">
        <w:rPr>
          <w:b/>
          <w:bCs/>
        </w:rPr>
        <w:t>sztöndíj</w:t>
      </w:r>
      <w:r w:rsidR="00093F66" w:rsidRPr="00AD7339">
        <w:rPr>
          <w:b/>
          <w:bCs/>
        </w:rPr>
        <w:t>rendszerhez való csatlakozás</w:t>
      </w:r>
      <w:r w:rsidRPr="00AD7339">
        <w:rPr>
          <w:b/>
          <w:bCs/>
        </w:rPr>
        <w:t xml:space="preserve"> </w:t>
      </w:r>
    </w:p>
    <w:p w14:paraId="6421C6FB" w14:textId="77777777" w:rsidR="00093F66" w:rsidRPr="00AD7339" w:rsidRDefault="00093F66" w:rsidP="00371089">
      <w:pPr>
        <w:jc w:val="both"/>
        <w:rPr>
          <w:rFonts w:asciiTheme="minorHAnsi" w:hAnsiTheme="minorHAnsi" w:cstheme="minorHAnsi"/>
          <w:sz w:val="22"/>
          <w:szCs w:val="22"/>
        </w:rPr>
      </w:pPr>
    </w:p>
    <w:p w14:paraId="3F620346" w14:textId="77777777" w:rsidR="00093F66" w:rsidRPr="00AD7339" w:rsidRDefault="00093F66" w:rsidP="005970C5">
      <w:pPr>
        <w:ind w:left="426"/>
        <w:jc w:val="both"/>
        <w:rPr>
          <w:rFonts w:asciiTheme="minorHAnsi" w:hAnsiTheme="minorHAnsi" w:cstheme="minorHAnsi"/>
          <w:sz w:val="22"/>
          <w:szCs w:val="22"/>
        </w:rPr>
      </w:pPr>
      <w:r w:rsidRPr="00AD7339">
        <w:rPr>
          <w:rFonts w:asciiTheme="minorHAnsi" w:hAnsiTheme="minorHAnsi" w:cstheme="minorHAnsi"/>
          <w:sz w:val="22"/>
          <w:szCs w:val="22"/>
        </w:rPr>
        <w:t xml:space="preserve">A felsőoktatásban részt vevő hallgatók juttatásairól és az általuk fizetendő egyes térítésekről szóló 51/2007. (III.26.) Korm. rendelet 18. §-a értelmében a helyi önkormányzatok évente csatlakozhatnak a Bursa Hungarica Felsőoktatási Önkormányzati Ösztöndíjrendszerhez (a továbbiakban: Ösztöndíjrendszer), melynek feltételeit a Kulturális és Innovációs Minisztérium (a továbbiakban: Minisztérium) határozza meg. Szombathely Megyei Jogú Város Önkormányzata (a továbbiakban: Önkormányzat) 2000. évtől kezdődően minden évben csatlakozott a pályázathoz. A 2026. évre vonatkozó pályázati kiírást a Minisztérium megjelentette, amelynek feltétele, hogy az Önkormányzat a csatlakozási szándékát 2025. szeptember 29. napjáig jelezze írásban a Minisztérium felé, és 2025. október 3. napjáig gondoskodjon a pályázat kiírásáról. </w:t>
      </w:r>
    </w:p>
    <w:p w14:paraId="2E24710B" w14:textId="77777777" w:rsidR="00093F66" w:rsidRPr="00AD7339" w:rsidRDefault="00093F66" w:rsidP="005970C5">
      <w:pPr>
        <w:ind w:left="426"/>
        <w:jc w:val="both"/>
        <w:rPr>
          <w:rFonts w:asciiTheme="minorHAnsi" w:hAnsiTheme="minorHAnsi" w:cstheme="minorHAnsi"/>
          <w:sz w:val="22"/>
          <w:szCs w:val="22"/>
        </w:rPr>
      </w:pPr>
      <w:r w:rsidRPr="00AD7339">
        <w:rPr>
          <w:rFonts w:asciiTheme="minorHAnsi" w:hAnsiTheme="minorHAnsi" w:cstheme="minorHAnsi"/>
          <w:sz w:val="22"/>
          <w:szCs w:val="22"/>
        </w:rPr>
        <w:t>Az Ösztöndíjrendszer célja az esélyteremtés érdekében a hátrányos helyzetű, szociálisan rászoruló fiatalok felsőoktatásban való részvételének támogatása. Az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w:t>
      </w:r>
    </w:p>
    <w:p w14:paraId="471179F4" w14:textId="77777777" w:rsidR="00093F66" w:rsidRPr="00AD7339" w:rsidRDefault="00093F66" w:rsidP="005970C5">
      <w:pPr>
        <w:ind w:left="426"/>
        <w:jc w:val="both"/>
        <w:rPr>
          <w:rFonts w:asciiTheme="minorHAnsi" w:hAnsiTheme="minorHAnsi" w:cstheme="minorHAnsi"/>
          <w:sz w:val="22"/>
          <w:szCs w:val="22"/>
        </w:rPr>
      </w:pPr>
      <w:r w:rsidRPr="00AD7339">
        <w:rPr>
          <w:rFonts w:asciiTheme="minorHAnsi" w:hAnsiTheme="minorHAnsi" w:cstheme="minorHAnsi"/>
          <w:sz w:val="22"/>
          <w:szCs w:val="22"/>
        </w:rPr>
        <w:t xml:space="preserve">Az Ösztöndíjrendszer ebben az évben is a szociális helyzetük miatt rászoruló egyetemi és főiskolai hallgatókat („A” típusú), valamint felsőoktatási intézménybe jelentkezni kívánó fiatalokat („B” típusú) célozza meg. Az „A” típusú pályázat esetén az ösztöndíj időtartama 10 hónap, azaz két félév, a „B” típusú pályázat esetében hat egymást követő félév. </w:t>
      </w:r>
    </w:p>
    <w:p w14:paraId="04806002" w14:textId="77777777" w:rsidR="00093F66" w:rsidRPr="00AD7339" w:rsidRDefault="00093F66" w:rsidP="005970C5">
      <w:pPr>
        <w:ind w:left="426"/>
        <w:jc w:val="both"/>
        <w:rPr>
          <w:rFonts w:asciiTheme="minorHAnsi" w:hAnsiTheme="minorHAnsi" w:cstheme="minorHAnsi"/>
          <w:sz w:val="22"/>
          <w:szCs w:val="22"/>
        </w:rPr>
      </w:pPr>
      <w:r w:rsidRPr="00AD7339">
        <w:rPr>
          <w:rFonts w:asciiTheme="minorHAnsi" w:hAnsiTheme="minorHAnsi" w:cstheme="minorHAnsi"/>
          <w:sz w:val="22"/>
          <w:szCs w:val="22"/>
        </w:rPr>
        <w:t xml:space="preserve">Az ösztöndíj elbírálására kizárólag szociális rászorultság alapján, a pályázó tanulmányi eredményétől függetlenül kerülhet sor. A </w:t>
      </w:r>
      <w:r w:rsidRPr="00AD7339">
        <w:rPr>
          <w:rFonts w:asciiTheme="minorHAnsi" w:hAnsiTheme="minorHAnsi" w:cstheme="minorHAnsi"/>
          <w:bCs/>
          <w:sz w:val="22"/>
          <w:szCs w:val="22"/>
        </w:rPr>
        <w:t xml:space="preserve">rászorultság kritériumait az alábbiak szerint javasolt meghatározni: </w:t>
      </w:r>
    </w:p>
    <w:p w14:paraId="4BEFE273" w14:textId="77777777" w:rsidR="00093F66" w:rsidRPr="00AD7339" w:rsidRDefault="00093F66" w:rsidP="005970C5">
      <w:pPr>
        <w:ind w:left="426"/>
        <w:jc w:val="both"/>
        <w:rPr>
          <w:rFonts w:asciiTheme="minorHAnsi" w:hAnsiTheme="minorHAnsi" w:cstheme="minorHAnsi"/>
          <w:bCs/>
          <w:sz w:val="22"/>
          <w:szCs w:val="22"/>
        </w:rPr>
      </w:pPr>
    </w:p>
    <w:p w14:paraId="4CCF38AF" w14:textId="77777777" w:rsidR="00093F66" w:rsidRPr="00AD7339" w:rsidRDefault="00093F66" w:rsidP="005970C5">
      <w:pPr>
        <w:ind w:left="426"/>
        <w:jc w:val="both"/>
        <w:rPr>
          <w:rFonts w:asciiTheme="minorHAnsi" w:hAnsiTheme="minorHAnsi" w:cstheme="minorHAnsi"/>
          <w:bCs/>
          <w:sz w:val="22"/>
          <w:szCs w:val="22"/>
        </w:rPr>
      </w:pPr>
      <w:r w:rsidRPr="00AD7339">
        <w:rPr>
          <w:rFonts w:asciiTheme="minorHAnsi" w:hAnsiTheme="minorHAnsi" w:cstheme="minorHAnsi"/>
          <w:sz w:val="22"/>
          <w:szCs w:val="22"/>
        </w:rPr>
        <w:t>Szociálisan rászoruló az a pályázó, akinek a havi jövedelme, illetve a vele közös háztartásban élő személyek egy főre jutó jövedelme nem haladja meg a táblázatban foglalt – közös háztartásban élők száma alapján számított – összeget:</w:t>
      </w:r>
    </w:p>
    <w:p w14:paraId="5113FF7F" w14:textId="77777777" w:rsidR="00341ED2" w:rsidRDefault="00341ED2" w:rsidP="00093F66">
      <w:pPr>
        <w:jc w:val="both"/>
        <w:rPr>
          <w:rFonts w:asciiTheme="minorHAnsi" w:hAnsiTheme="minorHAnsi" w:cstheme="minorHAnsi"/>
          <w:sz w:val="22"/>
          <w:szCs w:val="22"/>
        </w:rPr>
      </w:pPr>
    </w:p>
    <w:p w14:paraId="10F94C96" w14:textId="77777777" w:rsidR="00AD7339" w:rsidRPr="00AD7339" w:rsidRDefault="00AD7339" w:rsidP="00093F66">
      <w:pPr>
        <w:jc w:val="both"/>
        <w:rPr>
          <w:rFonts w:asciiTheme="minorHAnsi" w:hAnsiTheme="minorHAnsi" w:cstheme="minorHAnsi"/>
          <w:sz w:val="22"/>
          <w:szCs w:val="22"/>
        </w:rPr>
      </w:pPr>
    </w:p>
    <w:p w14:paraId="5CF849F1" w14:textId="77777777" w:rsidR="00341ED2" w:rsidRPr="00AD7339" w:rsidRDefault="00341ED2" w:rsidP="00093F66">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809"/>
        <w:gridCol w:w="1701"/>
      </w:tblGrid>
      <w:tr w:rsidR="00093F66" w:rsidRPr="00AD7339" w14:paraId="53DCB1F5" w14:textId="77777777" w:rsidTr="009E102C">
        <w:trPr>
          <w:cantSplit/>
          <w:trHeight w:val="282"/>
          <w:jc w:val="center"/>
        </w:trPr>
        <w:tc>
          <w:tcPr>
            <w:tcW w:w="3123" w:type="dxa"/>
            <w:tcBorders>
              <w:top w:val="single" w:sz="4" w:space="0" w:color="auto"/>
              <w:left w:val="single" w:sz="4" w:space="0" w:color="auto"/>
              <w:bottom w:val="single" w:sz="4" w:space="0" w:color="auto"/>
              <w:right w:val="single" w:sz="4" w:space="0" w:color="auto"/>
            </w:tcBorders>
          </w:tcPr>
          <w:p w14:paraId="56D2A2B3" w14:textId="77777777" w:rsidR="00093F66" w:rsidRPr="00AD7339" w:rsidRDefault="00093F66" w:rsidP="005F59E3">
            <w:pPr>
              <w:jc w:val="center"/>
              <w:rPr>
                <w:rFonts w:asciiTheme="minorHAnsi" w:hAnsiTheme="minorHAnsi" w:cstheme="minorHAnsi"/>
                <w:b/>
                <w:sz w:val="22"/>
                <w:szCs w:val="22"/>
              </w:rPr>
            </w:pPr>
            <w:r w:rsidRPr="00AD7339">
              <w:rPr>
                <w:rFonts w:asciiTheme="minorHAnsi" w:hAnsiTheme="minorHAnsi" w:cstheme="minorHAnsi"/>
                <w:b/>
                <w:sz w:val="22"/>
                <w:szCs w:val="22"/>
              </w:rPr>
              <w:lastRenderedPageBreak/>
              <w:t>Közös háztartásban élők száma</w:t>
            </w:r>
          </w:p>
        </w:tc>
        <w:tc>
          <w:tcPr>
            <w:tcW w:w="1809" w:type="dxa"/>
            <w:tcBorders>
              <w:top w:val="single" w:sz="4" w:space="0" w:color="auto"/>
              <w:left w:val="single" w:sz="4" w:space="0" w:color="auto"/>
              <w:bottom w:val="single" w:sz="4" w:space="0" w:color="auto"/>
              <w:right w:val="single" w:sz="4" w:space="0" w:color="auto"/>
            </w:tcBorders>
          </w:tcPr>
          <w:p w14:paraId="69B88238" w14:textId="77777777" w:rsidR="00093F66" w:rsidRPr="00AD7339" w:rsidRDefault="00093F66" w:rsidP="005F59E3">
            <w:pPr>
              <w:jc w:val="center"/>
              <w:rPr>
                <w:rFonts w:asciiTheme="minorHAnsi" w:hAnsiTheme="minorHAnsi" w:cstheme="minorHAnsi"/>
                <w:b/>
                <w:sz w:val="22"/>
                <w:szCs w:val="22"/>
              </w:rPr>
            </w:pPr>
            <w:r w:rsidRPr="00AD7339">
              <w:rPr>
                <w:rFonts w:asciiTheme="minorHAnsi" w:hAnsiTheme="minorHAnsi" w:cstheme="minorHAnsi"/>
                <w:b/>
                <w:sz w:val="22"/>
                <w:szCs w:val="22"/>
              </w:rPr>
              <w:t>1-2 fő</w:t>
            </w:r>
          </w:p>
        </w:tc>
        <w:tc>
          <w:tcPr>
            <w:tcW w:w="1701" w:type="dxa"/>
            <w:tcBorders>
              <w:top w:val="single" w:sz="4" w:space="0" w:color="auto"/>
              <w:left w:val="single" w:sz="4" w:space="0" w:color="auto"/>
              <w:bottom w:val="single" w:sz="4" w:space="0" w:color="auto"/>
              <w:right w:val="single" w:sz="4" w:space="0" w:color="auto"/>
            </w:tcBorders>
          </w:tcPr>
          <w:p w14:paraId="66688C56" w14:textId="77777777" w:rsidR="00093F66" w:rsidRPr="00AD7339" w:rsidRDefault="00093F66" w:rsidP="005F59E3">
            <w:pPr>
              <w:jc w:val="center"/>
              <w:rPr>
                <w:rFonts w:asciiTheme="minorHAnsi" w:hAnsiTheme="minorHAnsi" w:cstheme="minorHAnsi"/>
                <w:b/>
                <w:sz w:val="22"/>
                <w:szCs w:val="22"/>
              </w:rPr>
            </w:pPr>
            <w:r w:rsidRPr="00AD7339">
              <w:rPr>
                <w:rFonts w:asciiTheme="minorHAnsi" w:hAnsiTheme="minorHAnsi" w:cstheme="minorHAnsi"/>
                <w:b/>
                <w:sz w:val="22"/>
                <w:szCs w:val="22"/>
              </w:rPr>
              <w:t>3 fő -től</w:t>
            </w:r>
          </w:p>
        </w:tc>
      </w:tr>
      <w:tr w:rsidR="00093F66" w:rsidRPr="00AD7339" w14:paraId="28B7C783" w14:textId="77777777" w:rsidTr="009E102C">
        <w:trPr>
          <w:trHeight w:val="493"/>
          <w:jc w:val="center"/>
        </w:trPr>
        <w:tc>
          <w:tcPr>
            <w:tcW w:w="3123" w:type="dxa"/>
            <w:tcBorders>
              <w:top w:val="single" w:sz="4" w:space="0" w:color="auto"/>
              <w:left w:val="single" w:sz="4" w:space="0" w:color="auto"/>
              <w:bottom w:val="single" w:sz="4" w:space="0" w:color="auto"/>
              <w:right w:val="single" w:sz="4" w:space="0" w:color="auto"/>
            </w:tcBorders>
          </w:tcPr>
          <w:p w14:paraId="54A3E15D" w14:textId="77777777" w:rsidR="00093F66" w:rsidRPr="00AD7339" w:rsidRDefault="00093F66" w:rsidP="005F59E3">
            <w:pPr>
              <w:jc w:val="center"/>
              <w:rPr>
                <w:rFonts w:asciiTheme="minorHAnsi" w:hAnsiTheme="minorHAnsi" w:cstheme="minorHAnsi"/>
                <w:b/>
                <w:sz w:val="22"/>
                <w:szCs w:val="22"/>
              </w:rPr>
            </w:pPr>
          </w:p>
          <w:p w14:paraId="2E099310" w14:textId="77777777" w:rsidR="00093F66" w:rsidRPr="00AD7339" w:rsidRDefault="00093F66" w:rsidP="005F59E3">
            <w:pPr>
              <w:jc w:val="center"/>
              <w:rPr>
                <w:rFonts w:asciiTheme="minorHAnsi" w:hAnsiTheme="minorHAnsi" w:cstheme="minorHAnsi"/>
                <w:b/>
                <w:sz w:val="22"/>
                <w:szCs w:val="22"/>
              </w:rPr>
            </w:pPr>
            <w:r w:rsidRPr="00AD7339">
              <w:rPr>
                <w:rFonts w:asciiTheme="minorHAnsi" w:hAnsiTheme="minorHAnsi" w:cstheme="minorHAnsi"/>
                <w:b/>
                <w:sz w:val="22"/>
                <w:szCs w:val="22"/>
              </w:rPr>
              <w:t>Jövedelemhatár Ft-ban</w:t>
            </w:r>
          </w:p>
          <w:p w14:paraId="405BA454" w14:textId="77777777" w:rsidR="00093F66" w:rsidRPr="00AD7339" w:rsidRDefault="00093F66" w:rsidP="005F59E3">
            <w:pPr>
              <w:jc w:val="center"/>
              <w:rPr>
                <w:rFonts w:asciiTheme="minorHAnsi" w:hAnsiTheme="minorHAnsi" w:cstheme="minorHAnsi"/>
                <w:b/>
                <w:sz w:val="22"/>
                <w:szCs w:val="22"/>
              </w:rPr>
            </w:pPr>
          </w:p>
        </w:tc>
        <w:tc>
          <w:tcPr>
            <w:tcW w:w="1809" w:type="dxa"/>
            <w:tcBorders>
              <w:top w:val="single" w:sz="4" w:space="0" w:color="auto"/>
              <w:left w:val="single" w:sz="4" w:space="0" w:color="auto"/>
              <w:bottom w:val="single" w:sz="4" w:space="0" w:color="auto"/>
              <w:right w:val="single" w:sz="4" w:space="0" w:color="auto"/>
            </w:tcBorders>
          </w:tcPr>
          <w:p w14:paraId="16BC0A5A" w14:textId="77777777" w:rsidR="00093F66" w:rsidRPr="00AD7339" w:rsidRDefault="00093F66" w:rsidP="005F59E3">
            <w:pPr>
              <w:jc w:val="center"/>
              <w:rPr>
                <w:rFonts w:asciiTheme="minorHAnsi" w:hAnsiTheme="minorHAnsi" w:cstheme="minorHAnsi"/>
                <w:sz w:val="22"/>
                <w:szCs w:val="22"/>
              </w:rPr>
            </w:pPr>
          </w:p>
          <w:p w14:paraId="46E5DE62" w14:textId="77777777" w:rsidR="00093F66" w:rsidRPr="00AD7339" w:rsidRDefault="00093F66" w:rsidP="005F59E3">
            <w:pPr>
              <w:jc w:val="center"/>
              <w:rPr>
                <w:rFonts w:asciiTheme="minorHAnsi" w:hAnsiTheme="minorHAnsi" w:cstheme="minorHAnsi"/>
                <w:sz w:val="22"/>
                <w:szCs w:val="22"/>
              </w:rPr>
            </w:pPr>
            <w:r w:rsidRPr="00AD7339">
              <w:rPr>
                <w:rFonts w:asciiTheme="minorHAnsi" w:hAnsiTheme="minorHAnsi" w:cstheme="minorHAnsi"/>
                <w:sz w:val="22"/>
                <w:szCs w:val="22"/>
              </w:rPr>
              <w:t>142.500, - Ft/fő</w:t>
            </w:r>
          </w:p>
        </w:tc>
        <w:tc>
          <w:tcPr>
            <w:tcW w:w="1701" w:type="dxa"/>
            <w:tcBorders>
              <w:top w:val="single" w:sz="4" w:space="0" w:color="auto"/>
              <w:left w:val="single" w:sz="4" w:space="0" w:color="auto"/>
              <w:bottom w:val="single" w:sz="4" w:space="0" w:color="auto"/>
              <w:right w:val="single" w:sz="4" w:space="0" w:color="auto"/>
            </w:tcBorders>
          </w:tcPr>
          <w:p w14:paraId="7B913E93" w14:textId="77777777" w:rsidR="00093F66" w:rsidRPr="00AD7339" w:rsidRDefault="00093F66" w:rsidP="005F59E3">
            <w:pPr>
              <w:jc w:val="center"/>
              <w:rPr>
                <w:rFonts w:asciiTheme="minorHAnsi" w:hAnsiTheme="minorHAnsi" w:cstheme="minorHAnsi"/>
                <w:sz w:val="22"/>
                <w:szCs w:val="22"/>
              </w:rPr>
            </w:pPr>
          </w:p>
          <w:p w14:paraId="0E1A799A" w14:textId="77777777" w:rsidR="00093F66" w:rsidRPr="00AD7339" w:rsidRDefault="00093F66" w:rsidP="005F59E3">
            <w:pPr>
              <w:jc w:val="center"/>
              <w:rPr>
                <w:rFonts w:asciiTheme="minorHAnsi" w:hAnsiTheme="minorHAnsi" w:cstheme="minorHAnsi"/>
                <w:sz w:val="22"/>
                <w:szCs w:val="22"/>
              </w:rPr>
            </w:pPr>
            <w:r w:rsidRPr="00AD7339">
              <w:rPr>
                <w:rFonts w:asciiTheme="minorHAnsi" w:hAnsiTheme="minorHAnsi" w:cstheme="minorHAnsi"/>
                <w:sz w:val="22"/>
                <w:szCs w:val="22"/>
              </w:rPr>
              <w:t>85.500, -Ft/fő</w:t>
            </w:r>
          </w:p>
        </w:tc>
      </w:tr>
    </w:tbl>
    <w:p w14:paraId="2D6DB9C4" w14:textId="77777777" w:rsidR="00093F66" w:rsidRPr="00AD7339" w:rsidRDefault="00093F66" w:rsidP="00093F66">
      <w:pPr>
        <w:jc w:val="both"/>
        <w:rPr>
          <w:rFonts w:asciiTheme="minorHAnsi" w:hAnsiTheme="minorHAnsi" w:cstheme="minorHAnsi"/>
          <w:sz w:val="22"/>
          <w:szCs w:val="22"/>
        </w:rPr>
      </w:pPr>
    </w:p>
    <w:p w14:paraId="608B19BE" w14:textId="77777777" w:rsidR="009E102C" w:rsidRPr="00AD7339" w:rsidRDefault="009E102C" w:rsidP="005970C5">
      <w:pPr>
        <w:ind w:firstLine="426"/>
        <w:jc w:val="both"/>
        <w:rPr>
          <w:rFonts w:asciiTheme="minorHAnsi" w:hAnsiTheme="minorHAnsi" w:cstheme="minorHAnsi"/>
          <w:sz w:val="22"/>
          <w:szCs w:val="22"/>
        </w:rPr>
      </w:pPr>
    </w:p>
    <w:p w14:paraId="657C717D" w14:textId="246F653A" w:rsidR="00093F66" w:rsidRPr="00AD7339" w:rsidRDefault="00093F66" w:rsidP="005970C5">
      <w:pPr>
        <w:ind w:firstLine="426"/>
        <w:jc w:val="both"/>
        <w:rPr>
          <w:rFonts w:asciiTheme="minorHAnsi" w:hAnsiTheme="minorHAnsi" w:cstheme="minorHAnsi"/>
          <w:sz w:val="22"/>
          <w:szCs w:val="22"/>
        </w:rPr>
      </w:pPr>
      <w:r w:rsidRPr="00AD7339">
        <w:rPr>
          <w:rFonts w:asciiTheme="minorHAnsi" w:hAnsiTheme="minorHAnsi" w:cstheme="minorHAnsi"/>
          <w:sz w:val="22"/>
          <w:szCs w:val="22"/>
        </w:rPr>
        <w:t xml:space="preserve">A kategóriánkénti százalékos jövedelemhatár 30 százalékkal magasabb, ha a pályázó: </w:t>
      </w:r>
    </w:p>
    <w:p w14:paraId="721AA7B7" w14:textId="77777777" w:rsidR="00093F66" w:rsidRPr="00AD7339" w:rsidRDefault="00093F66" w:rsidP="00093F66">
      <w:pPr>
        <w:ind w:firstLine="708"/>
        <w:jc w:val="both"/>
        <w:rPr>
          <w:rFonts w:asciiTheme="minorHAnsi" w:hAnsiTheme="minorHAnsi" w:cstheme="minorHAnsi"/>
          <w:sz w:val="22"/>
          <w:szCs w:val="22"/>
        </w:rPr>
      </w:pPr>
      <w:r w:rsidRPr="00AD7339">
        <w:rPr>
          <w:rFonts w:asciiTheme="minorHAnsi" w:hAnsiTheme="minorHAnsi" w:cstheme="minorHAnsi"/>
          <w:sz w:val="22"/>
          <w:szCs w:val="22"/>
        </w:rPr>
        <w:t>a./ árva vagy félárva, vagy</w:t>
      </w:r>
    </w:p>
    <w:p w14:paraId="03A1197C" w14:textId="77777777" w:rsidR="00093F66" w:rsidRPr="00AD7339" w:rsidRDefault="00093F66" w:rsidP="00093F66">
      <w:pPr>
        <w:ind w:firstLine="708"/>
        <w:jc w:val="both"/>
        <w:rPr>
          <w:rFonts w:asciiTheme="minorHAnsi" w:hAnsiTheme="minorHAnsi" w:cstheme="minorHAnsi"/>
          <w:sz w:val="22"/>
          <w:szCs w:val="22"/>
        </w:rPr>
      </w:pPr>
      <w:r w:rsidRPr="00AD7339">
        <w:rPr>
          <w:rFonts w:asciiTheme="minorHAnsi" w:hAnsiTheme="minorHAnsi" w:cstheme="minorHAnsi"/>
          <w:sz w:val="22"/>
          <w:szCs w:val="22"/>
        </w:rPr>
        <w:t>b./ gyermekét egyedül neveli, vagy</w:t>
      </w:r>
    </w:p>
    <w:p w14:paraId="565B6337" w14:textId="77777777" w:rsidR="00093F66" w:rsidRPr="00AD7339" w:rsidRDefault="00093F66" w:rsidP="00093F66">
      <w:pPr>
        <w:ind w:firstLine="708"/>
        <w:jc w:val="both"/>
        <w:rPr>
          <w:rFonts w:asciiTheme="minorHAnsi" w:hAnsiTheme="minorHAnsi" w:cstheme="minorHAnsi"/>
          <w:sz w:val="22"/>
          <w:szCs w:val="22"/>
        </w:rPr>
      </w:pPr>
      <w:r w:rsidRPr="00AD7339">
        <w:rPr>
          <w:rFonts w:asciiTheme="minorHAnsi" w:hAnsiTheme="minorHAnsi" w:cstheme="minorHAnsi"/>
          <w:sz w:val="22"/>
          <w:szCs w:val="22"/>
        </w:rPr>
        <w:t>c./ fogyatékossággal élő.</w:t>
      </w:r>
    </w:p>
    <w:p w14:paraId="0AFA2587" w14:textId="77777777" w:rsidR="00093F66" w:rsidRPr="00AD7339" w:rsidRDefault="00093F66" w:rsidP="00093F66">
      <w:pPr>
        <w:jc w:val="both"/>
        <w:rPr>
          <w:rFonts w:asciiTheme="minorHAnsi" w:hAnsiTheme="minorHAnsi" w:cstheme="minorHAnsi"/>
          <w:sz w:val="22"/>
          <w:szCs w:val="22"/>
        </w:rPr>
      </w:pPr>
    </w:p>
    <w:p w14:paraId="397E58C7" w14:textId="77777777" w:rsidR="00093F66" w:rsidRPr="00AD7339" w:rsidRDefault="00093F66" w:rsidP="005970C5">
      <w:pPr>
        <w:ind w:left="709" w:hanging="283"/>
        <w:jc w:val="both"/>
        <w:rPr>
          <w:rFonts w:asciiTheme="minorHAnsi" w:hAnsiTheme="minorHAnsi" w:cstheme="minorHAnsi"/>
          <w:sz w:val="22"/>
          <w:szCs w:val="22"/>
        </w:rPr>
      </w:pPr>
      <w:r w:rsidRPr="00AD7339">
        <w:rPr>
          <w:rFonts w:asciiTheme="minorHAnsi" w:hAnsiTheme="minorHAnsi" w:cstheme="minorHAnsi"/>
          <w:sz w:val="22"/>
          <w:szCs w:val="22"/>
        </w:rPr>
        <w:t>A fenti feltételeknek megfelelő, azonos jövedelmi helyzetben lévő pályázók közül előnyt élvez az a pályázó:</w:t>
      </w:r>
    </w:p>
    <w:p w14:paraId="3F208EA1"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akinek a családjában az eltartottak száma három vagy annál több, vagy</w:t>
      </w:r>
    </w:p>
    <w:p w14:paraId="5F0C8323"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valamilyen krónikus betegségben szenved, rokkant, vagy családjában folyamatos ellátást igénylő beteg vagy rokkant személy van, vagy</w:t>
      </w:r>
    </w:p>
    <w:p w14:paraId="7E0FCEF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akinek eltartója/szülője álláskereső vagy öregségi nyugdíjban részesül, vagy</w:t>
      </w:r>
    </w:p>
    <w:p w14:paraId="3F83161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gyermeket nevel, vagy</w:t>
      </w:r>
    </w:p>
    <w:p w14:paraId="22F289A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lakóhelyén kívüli intézményben tanul, és nem részesül kollégiumi ellátásban.</w:t>
      </w:r>
    </w:p>
    <w:p w14:paraId="4D96BE34" w14:textId="77777777" w:rsidR="00093F66" w:rsidRPr="00AD7339" w:rsidRDefault="00093F66" w:rsidP="00093F66">
      <w:pPr>
        <w:jc w:val="both"/>
        <w:rPr>
          <w:rFonts w:asciiTheme="minorHAnsi" w:hAnsiTheme="minorHAnsi" w:cstheme="minorHAnsi"/>
          <w:iCs/>
          <w:sz w:val="22"/>
          <w:szCs w:val="22"/>
        </w:rPr>
      </w:pPr>
    </w:p>
    <w:p w14:paraId="2B0BAD21" w14:textId="77777777" w:rsidR="00093F66" w:rsidRPr="00AD7339" w:rsidRDefault="00093F66" w:rsidP="005970C5">
      <w:pPr>
        <w:ind w:left="426"/>
        <w:jc w:val="both"/>
        <w:rPr>
          <w:rFonts w:asciiTheme="minorHAnsi" w:hAnsiTheme="minorHAnsi" w:cstheme="minorHAnsi"/>
          <w:sz w:val="22"/>
          <w:szCs w:val="22"/>
        </w:rPr>
      </w:pPr>
      <w:r w:rsidRPr="00AD7339">
        <w:rPr>
          <w:rFonts w:asciiTheme="minorHAnsi" w:hAnsiTheme="minorHAnsi" w:cstheme="minorHAnsi"/>
          <w:sz w:val="22"/>
          <w:szCs w:val="22"/>
        </w:rPr>
        <w:t>A 2026. évben 5.000 Ft/fő/hónap összegű támogatással számol az Önkormányzat, amelyet a vármegyei önkormányzat kiegészíthet, míg a felsőoktatási intézmény az önkormányzati résznek megfelelő összeget (a 2025. évben maximum 5000 Ft/fő/hó volt) tesz hozzá az ösztöndíjhoz. 2025. évben az ösztöndíjrészre az Önkormányzat költségvetésében 2.000.000 Ft került elkülönítésre, javaslom, hogy 2026. évre is ekkora összeget biztosítson a Tisztelt Közgyűlés.</w:t>
      </w:r>
    </w:p>
    <w:p w14:paraId="79FD9577" w14:textId="77777777" w:rsidR="00093F66" w:rsidRPr="00AD7339" w:rsidRDefault="00093F66" w:rsidP="00093F66">
      <w:pPr>
        <w:jc w:val="both"/>
        <w:rPr>
          <w:rFonts w:asciiTheme="minorHAnsi" w:hAnsiTheme="minorHAnsi" w:cstheme="minorHAnsi"/>
          <w:sz w:val="22"/>
          <w:szCs w:val="22"/>
        </w:rPr>
      </w:pPr>
    </w:p>
    <w:p w14:paraId="5E3F08C2" w14:textId="6C59E6B2" w:rsidR="00C90F9D" w:rsidRPr="00AD7339" w:rsidRDefault="00C90F9D" w:rsidP="00C90F9D">
      <w:pPr>
        <w:jc w:val="both"/>
        <w:rPr>
          <w:rFonts w:asciiTheme="minorHAnsi" w:hAnsiTheme="minorHAnsi" w:cstheme="minorHAnsi"/>
          <w:sz w:val="22"/>
          <w:szCs w:val="22"/>
        </w:rPr>
      </w:pPr>
      <w:r w:rsidRPr="00AD7339">
        <w:rPr>
          <w:rFonts w:asciiTheme="minorHAnsi" w:hAnsiTheme="minorHAnsi" w:cstheme="minorHAnsi"/>
          <w:sz w:val="22"/>
          <w:szCs w:val="22"/>
        </w:rPr>
        <w:t>A jogalkotásról szóló 2010. évi CXXX. törvény (a továbbiakban: Jat.)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 módosításának tervezete 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333FD3F1" w14:textId="77777777" w:rsidR="00C90F9D" w:rsidRPr="00AD7339" w:rsidRDefault="00C90F9D" w:rsidP="00C90F9D">
      <w:pPr>
        <w:jc w:val="both"/>
        <w:rPr>
          <w:rFonts w:asciiTheme="minorHAnsi" w:hAnsiTheme="minorHAnsi" w:cstheme="minorHAnsi"/>
          <w:sz w:val="22"/>
          <w:szCs w:val="22"/>
        </w:rPr>
      </w:pPr>
      <w:r w:rsidRPr="00AD7339">
        <w:rPr>
          <w:rFonts w:asciiTheme="minorHAnsi" w:hAnsiTheme="minorHAnsi" w:cstheme="minorHAnsi"/>
          <w:sz w:val="22"/>
          <w:szCs w:val="22"/>
        </w:rPr>
        <w:t xml:space="preserve">A rendeletmódosítás megalkotásának szükségességét, a jogalkotás elmaradásának várható következményeit pedig az államháztartásról szóló 2011. évi CXCV. törvény (a továbbiakban: Áht.) és egyéb jogszabályi előírások szabályozzák. </w:t>
      </w:r>
    </w:p>
    <w:p w14:paraId="32B299BF" w14:textId="77777777" w:rsidR="00C90F9D" w:rsidRPr="00AD7339" w:rsidRDefault="00C90F9D" w:rsidP="00C90F9D">
      <w:pPr>
        <w:jc w:val="both"/>
        <w:rPr>
          <w:rFonts w:asciiTheme="minorHAnsi" w:hAnsiTheme="minorHAnsi" w:cstheme="minorHAnsi"/>
          <w:sz w:val="22"/>
          <w:szCs w:val="22"/>
        </w:rPr>
      </w:pPr>
      <w:r w:rsidRPr="00AD7339">
        <w:rPr>
          <w:rFonts w:asciiTheme="minorHAnsi" w:hAnsiTheme="minorHAnsi" w:cstheme="minorHAnsi"/>
          <w:sz w:val="22"/>
          <w:szCs w:val="22"/>
        </w:rPr>
        <w:t xml:space="preserve">A jogszabály alkalmazásához szükséges személyi, szervezeti, tárgyi és pénzügyi feltételek rendelkezésre állnak. </w:t>
      </w:r>
    </w:p>
    <w:p w14:paraId="08C0FC06" w14:textId="77777777" w:rsidR="00C90F9D" w:rsidRPr="00AD7339" w:rsidRDefault="00C90F9D" w:rsidP="00C90F9D">
      <w:pPr>
        <w:jc w:val="both"/>
        <w:rPr>
          <w:rFonts w:asciiTheme="minorHAnsi" w:hAnsiTheme="minorHAnsi" w:cstheme="minorHAnsi"/>
          <w:sz w:val="22"/>
          <w:szCs w:val="22"/>
        </w:rPr>
      </w:pPr>
      <w:r w:rsidRPr="00AD7339">
        <w:rPr>
          <w:rFonts w:asciiTheme="minorHAnsi" w:hAnsiTheme="minorHAnsi" w:cstheme="minorHAnsi"/>
          <w:sz w:val="22"/>
          <w:szCs w:val="22"/>
        </w:rPr>
        <w:t>Az előzetes hatásvizsgálat eredményének mérlegelése alapján a rendeletmódosítás megalkotása a szabályozási cél eléréséhez feltétlenül szükséges.</w:t>
      </w:r>
    </w:p>
    <w:p w14:paraId="417B0A19" w14:textId="77777777" w:rsidR="002C3C0C" w:rsidRPr="00AD7339" w:rsidRDefault="002C3C0C" w:rsidP="002C3C0C">
      <w:pPr>
        <w:rPr>
          <w:rFonts w:asciiTheme="minorHAnsi" w:hAnsiTheme="minorHAnsi" w:cstheme="minorHAnsi"/>
          <w:b/>
          <w:bCs/>
          <w:color w:val="FF0000"/>
          <w:sz w:val="22"/>
          <w:szCs w:val="22"/>
        </w:rPr>
      </w:pPr>
    </w:p>
    <w:p w14:paraId="0BD3FA8B" w14:textId="77777777" w:rsidR="00770880" w:rsidRPr="00AD7339" w:rsidRDefault="00770880" w:rsidP="00770880">
      <w:pPr>
        <w:keepNext/>
        <w:jc w:val="both"/>
        <w:outlineLvl w:val="7"/>
        <w:rPr>
          <w:rFonts w:asciiTheme="minorHAnsi" w:hAnsiTheme="minorHAnsi" w:cstheme="minorHAnsi"/>
          <w:sz w:val="22"/>
          <w:szCs w:val="22"/>
        </w:rPr>
      </w:pPr>
    </w:p>
    <w:p w14:paraId="32B9D718" w14:textId="6E4D13E2" w:rsidR="00B74BE0" w:rsidRPr="00AD7339" w:rsidRDefault="00B74BE0" w:rsidP="00B74BE0">
      <w:pPr>
        <w:jc w:val="both"/>
        <w:rPr>
          <w:rFonts w:asciiTheme="minorHAnsi" w:hAnsiTheme="minorHAnsi" w:cstheme="minorHAnsi"/>
          <w:sz w:val="22"/>
          <w:szCs w:val="22"/>
        </w:rPr>
      </w:pPr>
      <w:r w:rsidRPr="00AD7339">
        <w:rPr>
          <w:rFonts w:asciiTheme="minorHAnsi" w:hAnsiTheme="minorHAnsi" w:cstheme="minorHAnsi"/>
          <w:sz w:val="22"/>
          <w:szCs w:val="22"/>
        </w:rPr>
        <w:t>Kérem a Tisztelt Közgyűlést, hogy a rendelet tervezetét megtárgyalni, a rendeletet megalkotni, és a határozati javaslato</w:t>
      </w:r>
      <w:r w:rsidR="00093F66" w:rsidRPr="00AD7339">
        <w:rPr>
          <w:rFonts w:asciiTheme="minorHAnsi" w:hAnsiTheme="minorHAnsi" w:cstheme="minorHAnsi"/>
          <w:sz w:val="22"/>
          <w:szCs w:val="22"/>
        </w:rPr>
        <w:t>ka</w:t>
      </w:r>
      <w:r w:rsidRPr="00AD7339">
        <w:rPr>
          <w:rFonts w:asciiTheme="minorHAnsi" w:hAnsiTheme="minorHAnsi" w:cstheme="minorHAnsi"/>
          <w:sz w:val="22"/>
          <w:szCs w:val="22"/>
        </w:rPr>
        <w:t>t elfogadni szíveskedjék.</w:t>
      </w:r>
    </w:p>
    <w:p w14:paraId="1E7D8EE9" w14:textId="77777777" w:rsidR="00B74BE0" w:rsidRPr="00AD7339" w:rsidRDefault="00B74BE0" w:rsidP="00B74BE0">
      <w:pPr>
        <w:jc w:val="both"/>
        <w:rPr>
          <w:rFonts w:asciiTheme="minorHAnsi" w:hAnsiTheme="minorHAnsi" w:cstheme="minorHAnsi"/>
          <w:sz w:val="22"/>
          <w:szCs w:val="22"/>
        </w:rPr>
      </w:pPr>
    </w:p>
    <w:p w14:paraId="7C43931F" w14:textId="77777777" w:rsidR="00C90F9D" w:rsidRPr="00AD7339" w:rsidRDefault="00C90F9D" w:rsidP="00B74BE0">
      <w:pPr>
        <w:jc w:val="both"/>
        <w:rPr>
          <w:rFonts w:asciiTheme="minorHAnsi" w:hAnsiTheme="minorHAnsi" w:cstheme="minorHAnsi"/>
          <w:sz w:val="22"/>
          <w:szCs w:val="22"/>
        </w:rPr>
      </w:pPr>
    </w:p>
    <w:p w14:paraId="3044C6DC" w14:textId="77777777" w:rsidR="00C90F9D" w:rsidRPr="00AD7339" w:rsidRDefault="00C90F9D" w:rsidP="00B74BE0">
      <w:pPr>
        <w:jc w:val="both"/>
        <w:rPr>
          <w:rFonts w:asciiTheme="minorHAnsi" w:hAnsiTheme="minorHAnsi" w:cstheme="minorHAnsi"/>
          <w:sz w:val="22"/>
          <w:szCs w:val="22"/>
        </w:rPr>
      </w:pPr>
    </w:p>
    <w:p w14:paraId="51E0364B" w14:textId="3E328B32" w:rsidR="00B74BE0" w:rsidRPr="00AD7339" w:rsidRDefault="00B74BE0" w:rsidP="00B74BE0">
      <w:pPr>
        <w:rPr>
          <w:rFonts w:asciiTheme="minorHAnsi" w:hAnsiTheme="minorHAnsi" w:cstheme="minorHAnsi"/>
          <w:b/>
          <w:sz w:val="22"/>
          <w:szCs w:val="22"/>
        </w:rPr>
      </w:pPr>
      <w:r w:rsidRPr="00AD7339">
        <w:rPr>
          <w:rFonts w:asciiTheme="minorHAnsi" w:hAnsiTheme="minorHAnsi" w:cstheme="minorHAnsi"/>
          <w:b/>
          <w:sz w:val="22"/>
          <w:szCs w:val="22"/>
        </w:rPr>
        <w:t>Szombathely, 202</w:t>
      </w:r>
      <w:r w:rsidR="006D46E1" w:rsidRPr="00AD7339">
        <w:rPr>
          <w:rFonts w:asciiTheme="minorHAnsi" w:hAnsiTheme="minorHAnsi" w:cstheme="minorHAnsi"/>
          <w:b/>
          <w:sz w:val="22"/>
          <w:szCs w:val="22"/>
        </w:rPr>
        <w:t>5</w:t>
      </w:r>
      <w:r w:rsidRPr="00AD7339">
        <w:rPr>
          <w:rFonts w:asciiTheme="minorHAnsi" w:hAnsiTheme="minorHAnsi" w:cstheme="minorHAnsi"/>
          <w:b/>
          <w:sz w:val="22"/>
          <w:szCs w:val="22"/>
        </w:rPr>
        <w:t xml:space="preserve">. </w:t>
      </w:r>
      <w:r w:rsidR="00E62AFE" w:rsidRPr="00AD7339">
        <w:rPr>
          <w:rFonts w:asciiTheme="minorHAnsi" w:hAnsiTheme="minorHAnsi" w:cstheme="minorHAnsi"/>
          <w:b/>
          <w:sz w:val="22"/>
          <w:szCs w:val="22"/>
        </w:rPr>
        <w:t>szeptember</w:t>
      </w:r>
      <w:r w:rsidRPr="00AD7339">
        <w:rPr>
          <w:rFonts w:asciiTheme="minorHAnsi" w:hAnsiTheme="minorHAnsi" w:cstheme="minorHAnsi"/>
          <w:b/>
          <w:sz w:val="22"/>
          <w:szCs w:val="22"/>
        </w:rPr>
        <w:t xml:space="preserve"> „                ”</w:t>
      </w:r>
    </w:p>
    <w:p w14:paraId="48168EF0" w14:textId="77777777" w:rsidR="00B27BF7" w:rsidRPr="00AD7339" w:rsidRDefault="00B27BF7" w:rsidP="00B74BE0">
      <w:pPr>
        <w:rPr>
          <w:rFonts w:asciiTheme="minorHAnsi" w:hAnsiTheme="minorHAnsi" w:cstheme="minorHAnsi"/>
          <w:b/>
          <w:sz w:val="22"/>
          <w:szCs w:val="22"/>
        </w:rPr>
      </w:pPr>
    </w:p>
    <w:p w14:paraId="2476562B" w14:textId="77777777" w:rsidR="00B27BF7" w:rsidRPr="00AD7339" w:rsidRDefault="00B27BF7" w:rsidP="00B74BE0">
      <w:pPr>
        <w:rPr>
          <w:rFonts w:asciiTheme="minorHAnsi" w:hAnsiTheme="minorHAnsi" w:cstheme="minorHAnsi"/>
          <w:b/>
          <w:sz w:val="22"/>
          <w:szCs w:val="22"/>
        </w:rPr>
      </w:pPr>
    </w:p>
    <w:p w14:paraId="1C245656" w14:textId="77777777" w:rsidR="00B27BF7" w:rsidRPr="00AD7339" w:rsidRDefault="00B74BE0" w:rsidP="00B74BE0">
      <w:pPr>
        <w:jc w:val="right"/>
        <w:rPr>
          <w:rFonts w:asciiTheme="minorHAnsi" w:hAnsiTheme="minorHAnsi" w:cstheme="minorHAnsi"/>
          <w:b/>
          <w:sz w:val="22"/>
          <w:szCs w:val="22"/>
        </w:rPr>
      </w:pPr>
      <w:r w:rsidRPr="00AD7339">
        <w:rPr>
          <w:rFonts w:asciiTheme="minorHAnsi" w:hAnsiTheme="minorHAnsi" w:cstheme="minorHAnsi"/>
          <w:b/>
          <w:sz w:val="22"/>
          <w:szCs w:val="22"/>
        </w:rPr>
        <w:t xml:space="preserve">                                                                                                                                                                                                              </w:t>
      </w:r>
      <w:r w:rsidR="00B27BF7" w:rsidRPr="00AD7339">
        <w:rPr>
          <w:rFonts w:asciiTheme="minorHAnsi" w:hAnsiTheme="minorHAnsi" w:cstheme="minorHAnsi"/>
          <w:b/>
          <w:sz w:val="22"/>
          <w:szCs w:val="22"/>
        </w:rPr>
        <w:t xml:space="preserve">                              </w:t>
      </w:r>
    </w:p>
    <w:p w14:paraId="21735B0C" w14:textId="79E36E1D" w:rsidR="00B74BE0" w:rsidRPr="00AD7339" w:rsidRDefault="00B27BF7" w:rsidP="00F4036F">
      <w:pPr>
        <w:jc w:val="center"/>
        <w:rPr>
          <w:rFonts w:asciiTheme="minorHAnsi" w:hAnsiTheme="minorHAnsi" w:cstheme="minorHAnsi"/>
          <w:b/>
          <w:sz w:val="22"/>
          <w:szCs w:val="22"/>
        </w:rPr>
      </w:pPr>
      <w:r w:rsidRPr="00AD7339">
        <w:rPr>
          <w:rFonts w:asciiTheme="minorHAnsi" w:hAnsiTheme="minorHAnsi" w:cstheme="minorHAnsi"/>
          <w:b/>
          <w:sz w:val="22"/>
          <w:szCs w:val="22"/>
        </w:rPr>
        <w:t xml:space="preserve">                                                                                                            </w:t>
      </w:r>
      <w:r w:rsidR="00F4036F" w:rsidRPr="00AD7339">
        <w:rPr>
          <w:rFonts w:asciiTheme="minorHAnsi" w:hAnsiTheme="minorHAnsi" w:cstheme="minorHAnsi"/>
          <w:b/>
          <w:sz w:val="22"/>
          <w:szCs w:val="22"/>
        </w:rPr>
        <w:t>/: Dr. Nemény András :/</w:t>
      </w:r>
    </w:p>
    <w:p w14:paraId="61788E16" w14:textId="77777777" w:rsidR="00B74BE0" w:rsidRPr="00AD7339" w:rsidRDefault="00B74BE0" w:rsidP="00B74BE0">
      <w:pPr>
        <w:jc w:val="center"/>
        <w:rPr>
          <w:rFonts w:asciiTheme="minorHAnsi" w:hAnsiTheme="minorHAnsi" w:cstheme="minorHAnsi"/>
          <w:b/>
          <w:sz w:val="22"/>
          <w:szCs w:val="22"/>
        </w:rPr>
      </w:pPr>
    </w:p>
    <w:p w14:paraId="3F99F477" w14:textId="77777777" w:rsidR="00DE70E8" w:rsidRPr="00AD7339" w:rsidRDefault="00DE70E8" w:rsidP="00B74BE0">
      <w:pPr>
        <w:jc w:val="center"/>
        <w:rPr>
          <w:rFonts w:asciiTheme="minorHAnsi" w:hAnsiTheme="minorHAnsi" w:cstheme="minorHAnsi"/>
          <w:b/>
          <w:sz w:val="22"/>
          <w:szCs w:val="22"/>
        </w:rPr>
      </w:pPr>
    </w:p>
    <w:p w14:paraId="22CDEB5C" w14:textId="77777777" w:rsidR="005970C5" w:rsidRPr="00AD7339" w:rsidRDefault="005970C5" w:rsidP="00B74BE0">
      <w:pPr>
        <w:jc w:val="center"/>
        <w:rPr>
          <w:rFonts w:asciiTheme="minorHAnsi" w:hAnsiTheme="minorHAnsi" w:cstheme="minorHAnsi"/>
          <w:b/>
          <w:sz w:val="22"/>
          <w:szCs w:val="22"/>
        </w:rPr>
      </w:pPr>
    </w:p>
    <w:p w14:paraId="05C7A57E" w14:textId="77777777" w:rsidR="00311EC2" w:rsidRPr="00AD7339" w:rsidRDefault="00311EC2" w:rsidP="00B74BE0">
      <w:pPr>
        <w:jc w:val="center"/>
        <w:rPr>
          <w:rFonts w:asciiTheme="minorHAnsi" w:hAnsiTheme="minorHAnsi" w:cstheme="minorHAnsi"/>
          <w:b/>
          <w:sz w:val="22"/>
          <w:szCs w:val="22"/>
        </w:rPr>
      </w:pPr>
    </w:p>
    <w:p w14:paraId="2D7BCB3A" w14:textId="77777777" w:rsidR="00311EC2" w:rsidRPr="00AD7339" w:rsidRDefault="00311EC2" w:rsidP="00B74BE0">
      <w:pPr>
        <w:jc w:val="center"/>
        <w:rPr>
          <w:rFonts w:asciiTheme="minorHAnsi" w:hAnsiTheme="minorHAnsi" w:cstheme="minorHAnsi"/>
          <w:b/>
          <w:sz w:val="22"/>
          <w:szCs w:val="22"/>
        </w:rPr>
      </w:pPr>
    </w:p>
    <w:p w14:paraId="33B8AB04" w14:textId="77777777" w:rsidR="00311EC2" w:rsidRPr="00AD7339" w:rsidRDefault="00311EC2" w:rsidP="00B74BE0">
      <w:pPr>
        <w:jc w:val="center"/>
        <w:rPr>
          <w:rFonts w:asciiTheme="minorHAnsi" w:hAnsiTheme="minorHAnsi" w:cstheme="minorHAnsi"/>
          <w:b/>
          <w:sz w:val="22"/>
          <w:szCs w:val="22"/>
        </w:rPr>
      </w:pPr>
    </w:p>
    <w:p w14:paraId="1487B405" w14:textId="77777777" w:rsidR="005970C5" w:rsidRPr="00AD7339" w:rsidRDefault="005970C5" w:rsidP="00B74BE0">
      <w:pPr>
        <w:jc w:val="center"/>
        <w:rPr>
          <w:rFonts w:asciiTheme="minorHAnsi" w:hAnsiTheme="minorHAnsi" w:cstheme="minorHAnsi"/>
          <w:b/>
          <w:sz w:val="22"/>
          <w:szCs w:val="22"/>
        </w:rPr>
      </w:pPr>
    </w:p>
    <w:p w14:paraId="7CAFBFAE" w14:textId="6EA36E32" w:rsidR="00760683" w:rsidRPr="00AD7339" w:rsidRDefault="00093F66" w:rsidP="00093F66">
      <w:pPr>
        <w:pStyle w:val="Listaszerbekezds"/>
        <w:ind w:left="1080"/>
        <w:rPr>
          <w:b/>
        </w:rPr>
      </w:pPr>
      <w:r w:rsidRPr="00AD7339">
        <w:rPr>
          <w:b/>
        </w:rPr>
        <w:lastRenderedPageBreak/>
        <w:tab/>
      </w:r>
      <w:r w:rsidRPr="00AD7339">
        <w:rPr>
          <w:b/>
        </w:rPr>
        <w:tab/>
      </w:r>
      <w:r w:rsidRPr="00AD7339">
        <w:rPr>
          <w:b/>
        </w:rPr>
        <w:tab/>
      </w:r>
      <w:r w:rsidRPr="00AD7339">
        <w:rPr>
          <w:b/>
        </w:rPr>
        <w:tab/>
      </w:r>
      <w:r w:rsidRPr="00AD7339">
        <w:rPr>
          <w:b/>
        </w:rPr>
        <w:tab/>
      </w:r>
      <w:r w:rsidRPr="00AD7339">
        <w:rPr>
          <w:b/>
        </w:rPr>
        <w:tab/>
      </w:r>
      <w:r w:rsidR="0088596E" w:rsidRPr="00AD7339">
        <w:rPr>
          <w:b/>
        </w:rPr>
        <w:t>I.</w:t>
      </w:r>
      <w:r w:rsidRPr="00AD7339">
        <w:rPr>
          <w:b/>
        </w:rPr>
        <w:t xml:space="preserve"> </w:t>
      </w:r>
    </w:p>
    <w:p w14:paraId="28B62E22" w14:textId="77777777" w:rsidR="005970C5" w:rsidRPr="00AD7339" w:rsidRDefault="005970C5" w:rsidP="00093F66">
      <w:pPr>
        <w:pStyle w:val="Listaszerbekezds"/>
        <w:ind w:left="1080"/>
        <w:rPr>
          <w:b/>
        </w:rPr>
      </w:pPr>
    </w:p>
    <w:p w14:paraId="602421DF" w14:textId="77777777" w:rsidR="00093F66" w:rsidRPr="00AD7339" w:rsidRDefault="00093F66" w:rsidP="00093F66">
      <w:pPr>
        <w:ind w:left="360"/>
        <w:jc w:val="center"/>
        <w:rPr>
          <w:rFonts w:asciiTheme="minorHAnsi" w:hAnsiTheme="minorHAnsi" w:cstheme="minorHAnsi"/>
          <w:b/>
          <w:bCs/>
          <w:sz w:val="22"/>
          <w:szCs w:val="22"/>
          <w:u w:val="single"/>
        </w:rPr>
      </w:pPr>
      <w:r w:rsidRPr="00AD7339">
        <w:rPr>
          <w:rFonts w:asciiTheme="minorHAnsi" w:hAnsiTheme="minorHAnsi" w:cstheme="minorHAnsi"/>
          <w:b/>
          <w:bCs/>
          <w:sz w:val="22"/>
          <w:szCs w:val="22"/>
          <w:u w:val="single"/>
        </w:rPr>
        <w:t>HATÁROZATI JAVASLAT</w:t>
      </w:r>
    </w:p>
    <w:p w14:paraId="65344CA3" w14:textId="77777777" w:rsidR="00093F66" w:rsidRPr="00AD7339" w:rsidRDefault="00093F66" w:rsidP="00093F66">
      <w:pPr>
        <w:pStyle w:val="Listaszerbekezds"/>
        <w:ind w:left="1080"/>
        <w:jc w:val="center"/>
        <w:rPr>
          <w:b/>
        </w:rPr>
      </w:pPr>
    </w:p>
    <w:p w14:paraId="226D073F" w14:textId="77777777" w:rsidR="00093F66" w:rsidRPr="00AD7339" w:rsidRDefault="00093F66" w:rsidP="00093F66">
      <w:pPr>
        <w:jc w:val="center"/>
        <w:rPr>
          <w:rFonts w:asciiTheme="minorHAnsi" w:hAnsiTheme="minorHAnsi" w:cstheme="minorHAnsi"/>
          <w:sz w:val="22"/>
          <w:szCs w:val="22"/>
          <w:u w:val="single"/>
        </w:rPr>
      </w:pPr>
      <w:r w:rsidRPr="00AD7339">
        <w:rPr>
          <w:rFonts w:asciiTheme="minorHAnsi" w:hAnsiTheme="minorHAnsi" w:cstheme="minorHAnsi"/>
          <w:b/>
          <w:sz w:val="22"/>
          <w:szCs w:val="22"/>
          <w:u w:val="single"/>
        </w:rPr>
        <w:t>…/2025. (IX. 29.) Kgy. számú határozat</w:t>
      </w:r>
    </w:p>
    <w:p w14:paraId="6422D8F2" w14:textId="77777777" w:rsidR="00760683" w:rsidRPr="00AD7339" w:rsidRDefault="00760683" w:rsidP="00760683">
      <w:pPr>
        <w:jc w:val="center"/>
        <w:rPr>
          <w:rFonts w:asciiTheme="minorHAnsi" w:hAnsiTheme="minorHAnsi" w:cstheme="minorHAnsi"/>
          <w:b/>
          <w:sz w:val="22"/>
          <w:szCs w:val="22"/>
          <w:u w:val="single"/>
        </w:rPr>
      </w:pPr>
    </w:p>
    <w:p w14:paraId="27E9AD95" w14:textId="77777777" w:rsidR="00760683" w:rsidRPr="00AD7339" w:rsidRDefault="00760683" w:rsidP="00760683">
      <w:pPr>
        <w:suppressAutoHyphens/>
        <w:jc w:val="both"/>
        <w:rPr>
          <w:rFonts w:asciiTheme="minorHAnsi" w:hAnsiTheme="minorHAnsi" w:cstheme="minorHAnsi"/>
          <w:sz w:val="22"/>
          <w:szCs w:val="22"/>
        </w:rPr>
      </w:pPr>
      <w:bookmarkStart w:id="0" w:name="_Hlk205806870"/>
      <w:r w:rsidRPr="00AD7339">
        <w:rPr>
          <w:rFonts w:asciiTheme="minorHAnsi" w:hAnsiTheme="minorHAnsi" w:cstheme="minorHAnsi"/>
          <w:sz w:val="22"/>
          <w:szCs w:val="22"/>
        </w:rPr>
        <w:t>Szombathely Megyei Jogú Város Önkormányzata saját bevételeinek és az adósságot keletkeztető ügyleteiből eredő fizetési kötelezettségeinek a 2025. évi költségvetési évet, és az azt követő évekre várható összegét az alábbiak szerint állapítja meg:</w:t>
      </w:r>
    </w:p>
    <w:bookmarkEnd w:id="0"/>
    <w:p w14:paraId="4AB4F5A9" w14:textId="77777777" w:rsidR="00760683" w:rsidRPr="00AD7339" w:rsidRDefault="00760683" w:rsidP="00760683">
      <w:pPr>
        <w:suppressAutoHyphens/>
        <w:jc w:val="both"/>
        <w:rPr>
          <w:rFonts w:asciiTheme="minorHAnsi" w:hAnsiTheme="minorHAnsi" w:cstheme="minorHAnsi"/>
          <w:sz w:val="22"/>
          <w:szCs w:val="22"/>
        </w:rPr>
      </w:pPr>
    </w:p>
    <w:tbl>
      <w:tblPr>
        <w:tblW w:w="8505" w:type="dxa"/>
        <w:tblCellMar>
          <w:left w:w="70" w:type="dxa"/>
          <w:right w:w="70" w:type="dxa"/>
        </w:tblCellMar>
        <w:tblLook w:val="04A0" w:firstRow="1" w:lastRow="0" w:firstColumn="1" w:lastColumn="0" w:noHBand="0" w:noVBand="1"/>
      </w:tblPr>
      <w:tblGrid>
        <w:gridCol w:w="2275"/>
        <w:gridCol w:w="474"/>
        <w:gridCol w:w="1220"/>
        <w:gridCol w:w="1134"/>
        <w:gridCol w:w="1134"/>
        <w:gridCol w:w="1134"/>
        <w:gridCol w:w="1134"/>
      </w:tblGrid>
      <w:tr w:rsidR="00760683" w:rsidRPr="00AD7339" w14:paraId="202A0B19" w14:textId="77777777" w:rsidTr="005D424B">
        <w:trPr>
          <w:trHeight w:val="330"/>
        </w:trPr>
        <w:tc>
          <w:tcPr>
            <w:tcW w:w="2275" w:type="dxa"/>
            <w:tcBorders>
              <w:top w:val="nil"/>
              <w:left w:val="nil"/>
              <w:bottom w:val="nil"/>
              <w:right w:val="nil"/>
            </w:tcBorders>
            <w:noWrap/>
            <w:vAlign w:val="center"/>
            <w:hideMark/>
          </w:tcPr>
          <w:p w14:paraId="1B4127A4" w14:textId="77777777" w:rsidR="00760683" w:rsidRPr="00AD7339" w:rsidRDefault="00760683" w:rsidP="005D424B">
            <w:pPr>
              <w:rPr>
                <w:rFonts w:asciiTheme="minorHAnsi" w:hAnsiTheme="minorHAnsi" w:cstheme="minorHAnsi"/>
                <w:sz w:val="22"/>
                <w:szCs w:val="22"/>
              </w:rPr>
            </w:pPr>
            <w:r w:rsidRPr="00AD7339">
              <w:rPr>
                <w:rFonts w:asciiTheme="minorHAnsi" w:hAnsiTheme="minorHAnsi" w:cstheme="minorHAnsi"/>
                <w:sz w:val="22"/>
                <w:szCs w:val="22"/>
              </w:rPr>
              <w:t>ezer forintban</w:t>
            </w:r>
          </w:p>
        </w:tc>
        <w:tc>
          <w:tcPr>
            <w:tcW w:w="474" w:type="dxa"/>
            <w:tcBorders>
              <w:top w:val="nil"/>
              <w:left w:val="nil"/>
              <w:bottom w:val="nil"/>
              <w:right w:val="nil"/>
            </w:tcBorders>
            <w:noWrap/>
            <w:vAlign w:val="center"/>
            <w:hideMark/>
          </w:tcPr>
          <w:p w14:paraId="2D9A90DA" w14:textId="77777777" w:rsidR="00760683" w:rsidRPr="00AD7339" w:rsidRDefault="00760683" w:rsidP="005D424B">
            <w:pPr>
              <w:rPr>
                <w:rFonts w:asciiTheme="minorHAnsi" w:hAnsiTheme="minorHAnsi" w:cstheme="minorHAnsi"/>
                <w:sz w:val="22"/>
                <w:szCs w:val="22"/>
              </w:rPr>
            </w:pPr>
          </w:p>
        </w:tc>
        <w:tc>
          <w:tcPr>
            <w:tcW w:w="1220" w:type="dxa"/>
            <w:tcBorders>
              <w:top w:val="nil"/>
              <w:left w:val="nil"/>
              <w:bottom w:val="nil"/>
              <w:right w:val="nil"/>
            </w:tcBorders>
            <w:noWrap/>
            <w:vAlign w:val="center"/>
            <w:hideMark/>
          </w:tcPr>
          <w:p w14:paraId="1DB3BF9B"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2025.</w:t>
            </w:r>
          </w:p>
        </w:tc>
        <w:tc>
          <w:tcPr>
            <w:tcW w:w="1134" w:type="dxa"/>
            <w:tcBorders>
              <w:top w:val="nil"/>
              <w:left w:val="nil"/>
              <w:bottom w:val="nil"/>
              <w:right w:val="nil"/>
            </w:tcBorders>
            <w:noWrap/>
            <w:vAlign w:val="center"/>
            <w:hideMark/>
          </w:tcPr>
          <w:p w14:paraId="13CA70EE"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2026.</w:t>
            </w:r>
          </w:p>
        </w:tc>
        <w:tc>
          <w:tcPr>
            <w:tcW w:w="1134" w:type="dxa"/>
            <w:tcBorders>
              <w:top w:val="nil"/>
              <w:left w:val="nil"/>
              <w:bottom w:val="nil"/>
              <w:right w:val="nil"/>
            </w:tcBorders>
            <w:noWrap/>
            <w:vAlign w:val="center"/>
            <w:hideMark/>
          </w:tcPr>
          <w:p w14:paraId="585B2936"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2027.</w:t>
            </w:r>
          </w:p>
        </w:tc>
        <w:tc>
          <w:tcPr>
            <w:tcW w:w="1134" w:type="dxa"/>
            <w:tcBorders>
              <w:top w:val="nil"/>
              <w:left w:val="nil"/>
              <w:bottom w:val="nil"/>
              <w:right w:val="nil"/>
            </w:tcBorders>
            <w:noWrap/>
            <w:vAlign w:val="center"/>
            <w:hideMark/>
          </w:tcPr>
          <w:p w14:paraId="3C48D2C9"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2028.</w:t>
            </w:r>
          </w:p>
        </w:tc>
        <w:tc>
          <w:tcPr>
            <w:tcW w:w="1134" w:type="dxa"/>
            <w:tcBorders>
              <w:top w:val="nil"/>
              <w:left w:val="nil"/>
              <w:bottom w:val="nil"/>
              <w:right w:val="nil"/>
            </w:tcBorders>
            <w:noWrap/>
            <w:vAlign w:val="center"/>
            <w:hideMark/>
          </w:tcPr>
          <w:p w14:paraId="50CB3E83"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2029.</w:t>
            </w:r>
          </w:p>
        </w:tc>
      </w:tr>
      <w:tr w:rsidR="00760683" w:rsidRPr="00AD7339" w14:paraId="31B84686" w14:textId="77777777" w:rsidTr="005D424B">
        <w:trPr>
          <w:trHeight w:val="1335"/>
        </w:trPr>
        <w:tc>
          <w:tcPr>
            <w:tcW w:w="2275" w:type="dxa"/>
            <w:tcBorders>
              <w:top w:val="single" w:sz="8" w:space="0" w:color="auto"/>
              <w:left w:val="single" w:sz="8" w:space="0" w:color="auto"/>
              <w:bottom w:val="single" w:sz="8" w:space="0" w:color="auto"/>
              <w:right w:val="single" w:sz="8" w:space="0" w:color="auto"/>
            </w:tcBorders>
            <w:vAlign w:val="center"/>
            <w:hideMark/>
          </w:tcPr>
          <w:p w14:paraId="07F879F4"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Megnevezés</w:t>
            </w:r>
          </w:p>
        </w:tc>
        <w:tc>
          <w:tcPr>
            <w:tcW w:w="474" w:type="dxa"/>
            <w:tcBorders>
              <w:top w:val="single" w:sz="8" w:space="0" w:color="auto"/>
              <w:left w:val="nil"/>
              <w:bottom w:val="single" w:sz="8" w:space="0" w:color="auto"/>
              <w:right w:val="single" w:sz="8" w:space="0" w:color="auto"/>
            </w:tcBorders>
            <w:vAlign w:val="center"/>
            <w:hideMark/>
          </w:tcPr>
          <w:p w14:paraId="626B3E23"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 </w:t>
            </w:r>
          </w:p>
        </w:tc>
        <w:tc>
          <w:tcPr>
            <w:tcW w:w="1220" w:type="dxa"/>
            <w:tcBorders>
              <w:top w:val="single" w:sz="8" w:space="0" w:color="auto"/>
              <w:left w:val="nil"/>
              <w:bottom w:val="single" w:sz="8" w:space="0" w:color="auto"/>
              <w:right w:val="single" w:sz="8" w:space="0" w:color="auto"/>
            </w:tcBorders>
            <w:vAlign w:val="center"/>
            <w:hideMark/>
          </w:tcPr>
          <w:p w14:paraId="473B9CE8"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tárgyév</w:t>
            </w:r>
          </w:p>
        </w:tc>
        <w:tc>
          <w:tcPr>
            <w:tcW w:w="1134" w:type="dxa"/>
            <w:tcBorders>
              <w:top w:val="single" w:sz="8" w:space="0" w:color="auto"/>
              <w:left w:val="nil"/>
              <w:bottom w:val="single" w:sz="8" w:space="0" w:color="auto"/>
              <w:right w:val="single" w:sz="8" w:space="0" w:color="auto"/>
            </w:tcBorders>
            <w:vAlign w:val="center"/>
            <w:hideMark/>
          </w:tcPr>
          <w:p w14:paraId="54FF421A"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tárgyévet követő 1.évben</w:t>
            </w:r>
          </w:p>
        </w:tc>
        <w:tc>
          <w:tcPr>
            <w:tcW w:w="1134" w:type="dxa"/>
            <w:tcBorders>
              <w:top w:val="single" w:sz="8" w:space="0" w:color="auto"/>
              <w:left w:val="nil"/>
              <w:bottom w:val="single" w:sz="8" w:space="0" w:color="auto"/>
              <w:right w:val="single" w:sz="8" w:space="0" w:color="auto"/>
            </w:tcBorders>
            <w:vAlign w:val="center"/>
            <w:hideMark/>
          </w:tcPr>
          <w:p w14:paraId="5F97C6C5"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tárgyévet követő 2.évben</w:t>
            </w:r>
          </w:p>
        </w:tc>
        <w:tc>
          <w:tcPr>
            <w:tcW w:w="1134" w:type="dxa"/>
            <w:tcBorders>
              <w:top w:val="single" w:sz="8" w:space="0" w:color="auto"/>
              <w:left w:val="nil"/>
              <w:bottom w:val="single" w:sz="8" w:space="0" w:color="auto"/>
              <w:right w:val="single" w:sz="8" w:space="0" w:color="auto"/>
            </w:tcBorders>
            <w:vAlign w:val="center"/>
            <w:hideMark/>
          </w:tcPr>
          <w:p w14:paraId="5CB15FE9"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tárgyévet követő 3.évben</w:t>
            </w:r>
          </w:p>
        </w:tc>
        <w:tc>
          <w:tcPr>
            <w:tcW w:w="1134" w:type="dxa"/>
            <w:tcBorders>
              <w:top w:val="single" w:sz="8" w:space="0" w:color="auto"/>
              <w:left w:val="nil"/>
              <w:bottom w:val="single" w:sz="8" w:space="0" w:color="auto"/>
              <w:right w:val="single" w:sz="8" w:space="0" w:color="auto"/>
            </w:tcBorders>
            <w:vAlign w:val="center"/>
            <w:hideMark/>
          </w:tcPr>
          <w:p w14:paraId="1BB96083" w14:textId="77777777" w:rsidR="00760683" w:rsidRPr="00AD7339" w:rsidRDefault="00760683" w:rsidP="005D424B">
            <w:pPr>
              <w:jc w:val="center"/>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tárgyévet követő 4.évben</w:t>
            </w:r>
          </w:p>
        </w:tc>
      </w:tr>
      <w:tr w:rsidR="00760683" w:rsidRPr="00AD7339" w14:paraId="4E2662C0" w14:textId="77777777" w:rsidTr="005D424B">
        <w:trPr>
          <w:trHeight w:val="315"/>
        </w:trPr>
        <w:tc>
          <w:tcPr>
            <w:tcW w:w="2275" w:type="dxa"/>
            <w:tcBorders>
              <w:top w:val="nil"/>
              <w:left w:val="single" w:sz="8" w:space="0" w:color="auto"/>
              <w:bottom w:val="single" w:sz="8" w:space="0" w:color="auto"/>
              <w:right w:val="single" w:sz="8" w:space="0" w:color="auto"/>
            </w:tcBorders>
            <w:vAlign w:val="center"/>
            <w:hideMark/>
          </w:tcPr>
          <w:p w14:paraId="057660B8"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Helyi adók</w:t>
            </w:r>
          </w:p>
        </w:tc>
        <w:tc>
          <w:tcPr>
            <w:tcW w:w="474" w:type="dxa"/>
            <w:tcBorders>
              <w:top w:val="nil"/>
              <w:left w:val="nil"/>
              <w:bottom w:val="single" w:sz="8" w:space="0" w:color="auto"/>
              <w:right w:val="single" w:sz="8" w:space="0" w:color="auto"/>
            </w:tcBorders>
            <w:vAlign w:val="center"/>
            <w:hideMark/>
          </w:tcPr>
          <w:p w14:paraId="296924B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w:t>
            </w:r>
          </w:p>
        </w:tc>
        <w:tc>
          <w:tcPr>
            <w:tcW w:w="1220" w:type="dxa"/>
            <w:tcBorders>
              <w:top w:val="nil"/>
              <w:left w:val="nil"/>
              <w:bottom w:val="single" w:sz="8" w:space="0" w:color="auto"/>
              <w:right w:val="single" w:sz="8" w:space="0" w:color="auto"/>
            </w:tcBorders>
            <w:vAlign w:val="center"/>
            <w:hideMark/>
          </w:tcPr>
          <w:p w14:paraId="41B38C2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14 282 000</w:t>
            </w:r>
          </w:p>
        </w:tc>
        <w:tc>
          <w:tcPr>
            <w:tcW w:w="1134" w:type="dxa"/>
            <w:tcBorders>
              <w:top w:val="nil"/>
              <w:left w:val="nil"/>
              <w:bottom w:val="single" w:sz="8" w:space="0" w:color="auto"/>
              <w:right w:val="single" w:sz="8" w:space="0" w:color="auto"/>
            </w:tcBorders>
            <w:vAlign w:val="center"/>
            <w:hideMark/>
          </w:tcPr>
          <w:p w14:paraId="20157D8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14 282 000</w:t>
            </w:r>
          </w:p>
        </w:tc>
        <w:tc>
          <w:tcPr>
            <w:tcW w:w="1134" w:type="dxa"/>
            <w:tcBorders>
              <w:top w:val="nil"/>
              <w:left w:val="nil"/>
              <w:bottom w:val="single" w:sz="8" w:space="0" w:color="auto"/>
              <w:right w:val="single" w:sz="8" w:space="0" w:color="auto"/>
            </w:tcBorders>
            <w:vAlign w:val="center"/>
            <w:hideMark/>
          </w:tcPr>
          <w:p w14:paraId="737E76F1"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14 282 000</w:t>
            </w:r>
          </w:p>
        </w:tc>
        <w:tc>
          <w:tcPr>
            <w:tcW w:w="1134" w:type="dxa"/>
            <w:tcBorders>
              <w:top w:val="nil"/>
              <w:left w:val="nil"/>
              <w:bottom w:val="single" w:sz="8" w:space="0" w:color="auto"/>
              <w:right w:val="single" w:sz="8" w:space="0" w:color="auto"/>
            </w:tcBorders>
            <w:vAlign w:val="center"/>
            <w:hideMark/>
          </w:tcPr>
          <w:p w14:paraId="55A5EAE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14 282 000</w:t>
            </w:r>
          </w:p>
        </w:tc>
        <w:tc>
          <w:tcPr>
            <w:tcW w:w="1134" w:type="dxa"/>
            <w:tcBorders>
              <w:top w:val="nil"/>
              <w:left w:val="nil"/>
              <w:bottom w:val="single" w:sz="8" w:space="0" w:color="auto"/>
              <w:right w:val="single" w:sz="8" w:space="0" w:color="auto"/>
            </w:tcBorders>
            <w:vAlign w:val="center"/>
            <w:hideMark/>
          </w:tcPr>
          <w:p w14:paraId="59312A0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14 282 000</w:t>
            </w:r>
          </w:p>
        </w:tc>
      </w:tr>
      <w:tr w:rsidR="00760683" w:rsidRPr="00AD7339" w14:paraId="577EF5EF" w14:textId="77777777" w:rsidTr="005D424B">
        <w:trPr>
          <w:trHeight w:val="315"/>
        </w:trPr>
        <w:tc>
          <w:tcPr>
            <w:tcW w:w="2275" w:type="dxa"/>
            <w:tcBorders>
              <w:top w:val="nil"/>
              <w:left w:val="single" w:sz="8" w:space="0" w:color="auto"/>
              <w:bottom w:val="single" w:sz="8" w:space="0" w:color="auto"/>
              <w:right w:val="single" w:sz="8" w:space="0" w:color="auto"/>
            </w:tcBorders>
            <w:vAlign w:val="center"/>
            <w:hideMark/>
          </w:tcPr>
          <w:p w14:paraId="31A74488"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Tulajdonosi bevételek</w:t>
            </w:r>
          </w:p>
        </w:tc>
        <w:tc>
          <w:tcPr>
            <w:tcW w:w="474" w:type="dxa"/>
            <w:tcBorders>
              <w:top w:val="nil"/>
              <w:left w:val="nil"/>
              <w:bottom w:val="single" w:sz="8" w:space="0" w:color="auto"/>
              <w:right w:val="single" w:sz="8" w:space="0" w:color="auto"/>
            </w:tcBorders>
            <w:vAlign w:val="center"/>
            <w:hideMark/>
          </w:tcPr>
          <w:p w14:paraId="78FCD4A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w:t>
            </w:r>
          </w:p>
        </w:tc>
        <w:tc>
          <w:tcPr>
            <w:tcW w:w="1220" w:type="dxa"/>
            <w:tcBorders>
              <w:top w:val="nil"/>
              <w:left w:val="nil"/>
              <w:bottom w:val="single" w:sz="8" w:space="0" w:color="auto"/>
              <w:right w:val="single" w:sz="8" w:space="0" w:color="auto"/>
            </w:tcBorders>
            <w:vAlign w:val="center"/>
            <w:hideMark/>
          </w:tcPr>
          <w:p w14:paraId="1676A379"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1 398 400</w:t>
            </w:r>
          </w:p>
        </w:tc>
        <w:tc>
          <w:tcPr>
            <w:tcW w:w="1134" w:type="dxa"/>
            <w:tcBorders>
              <w:top w:val="nil"/>
              <w:left w:val="nil"/>
              <w:bottom w:val="single" w:sz="8" w:space="0" w:color="auto"/>
              <w:right w:val="single" w:sz="8" w:space="0" w:color="auto"/>
            </w:tcBorders>
            <w:vAlign w:val="center"/>
            <w:hideMark/>
          </w:tcPr>
          <w:p w14:paraId="606A113A"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1 398 400</w:t>
            </w:r>
          </w:p>
        </w:tc>
        <w:tc>
          <w:tcPr>
            <w:tcW w:w="1134" w:type="dxa"/>
            <w:tcBorders>
              <w:top w:val="nil"/>
              <w:left w:val="nil"/>
              <w:bottom w:val="single" w:sz="8" w:space="0" w:color="auto"/>
              <w:right w:val="single" w:sz="8" w:space="0" w:color="auto"/>
            </w:tcBorders>
            <w:vAlign w:val="center"/>
            <w:hideMark/>
          </w:tcPr>
          <w:p w14:paraId="6023C7B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1 398 400</w:t>
            </w:r>
          </w:p>
        </w:tc>
        <w:tc>
          <w:tcPr>
            <w:tcW w:w="1134" w:type="dxa"/>
            <w:tcBorders>
              <w:top w:val="nil"/>
              <w:left w:val="nil"/>
              <w:bottom w:val="single" w:sz="8" w:space="0" w:color="auto"/>
              <w:right w:val="single" w:sz="8" w:space="0" w:color="auto"/>
            </w:tcBorders>
            <w:vAlign w:val="center"/>
            <w:hideMark/>
          </w:tcPr>
          <w:p w14:paraId="57B1BC07"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1 398 400</w:t>
            </w:r>
          </w:p>
        </w:tc>
        <w:tc>
          <w:tcPr>
            <w:tcW w:w="1134" w:type="dxa"/>
            <w:tcBorders>
              <w:top w:val="nil"/>
              <w:left w:val="nil"/>
              <w:bottom w:val="single" w:sz="8" w:space="0" w:color="auto"/>
              <w:right w:val="single" w:sz="8" w:space="0" w:color="auto"/>
            </w:tcBorders>
            <w:vAlign w:val="center"/>
            <w:hideMark/>
          </w:tcPr>
          <w:p w14:paraId="58873EB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1 398 400</w:t>
            </w:r>
          </w:p>
        </w:tc>
      </w:tr>
      <w:tr w:rsidR="00760683" w:rsidRPr="00AD7339" w14:paraId="106CE8F9" w14:textId="77777777" w:rsidTr="005D424B">
        <w:trPr>
          <w:trHeight w:val="795"/>
        </w:trPr>
        <w:tc>
          <w:tcPr>
            <w:tcW w:w="2275" w:type="dxa"/>
            <w:tcBorders>
              <w:top w:val="nil"/>
              <w:left w:val="single" w:sz="8" w:space="0" w:color="auto"/>
              <w:bottom w:val="single" w:sz="8" w:space="0" w:color="auto"/>
              <w:right w:val="single" w:sz="8" w:space="0" w:color="auto"/>
            </w:tcBorders>
            <w:vAlign w:val="center"/>
            <w:hideMark/>
          </w:tcPr>
          <w:p w14:paraId="3CADB5C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Díjak, pótlékok, bírságok, települési adók</w:t>
            </w:r>
          </w:p>
        </w:tc>
        <w:tc>
          <w:tcPr>
            <w:tcW w:w="474" w:type="dxa"/>
            <w:tcBorders>
              <w:top w:val="nil"/>
              <w:left w:val="nil"/>
              <w:bottom w:val="single" w:sz="8" w:space="0" w:color="auto"/>
              <w:right w:val="single" w:sz="8" w:space="0" w:color="auto"/>
            </w:tcBorders>
            <w:vAlign w:val="center"/>
            <w:hideMark/>
          </w:tcPr>
          <w:p w14:paraId="6F2378F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3.</w:t>
            </w:r>
          </w:p>
        </w:tc>
        <w:tc>
          <w:tcPr>
            <w:tcW w:w="1220" w:type="dxa"/>
            <w:tcBorders>
              <w:top w:val="nil"/>
              <w:left w:val="nil"/>
              <w:bottom w:val="single" w:sz="8" w:space="0" w:color="auto"/>
              <w:right w:val="single" w:sz="8" w:space="0" w:color="auto"/>
            </w:tcBorders>
            <w:vAlign w:val="center"/>
            <w:hideMark/>
          </w:tcPr>
          <w:p w14:paraId="3EE4AE97" w14:textId="16284385"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27 850</w:t>
            </w:r>
          </w:p>
        </w:tc>
        <w:tc>
          <w:tcPr>
            <w:tcW w:w="1134" w:type="dxa"/>
            <w:tcBorders>
              <w:top w:val="nil"/>
              <w:left w:val="nil"/>
              <w:bottom w:val="single" w:sz="8" w:space="0" w:color="auto"/>
              <w:right w:val="single" w:sz="8" w:space="0" w:color="auto"/>
            </w:tcBorders>
            <w:vAlign w:val="center"/>
            <w:hideMark/>
          </w:tcPr>
          <w:p w14:paraId="660AB14B" w14:textId="0F0538C1"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27 850</w:t>
            </w:r>
          </w:p>
        </w:tc>
        <w:tc>
          <w:tcPr>
            <w:tcW w:w="1134" w:type="dxa"/>
            <w:tcBorders>
              <w:top w:val="nil"/>
              <w:left w:val="nil"/>
              <w:bottom w:val="single" w:sz="8" w:space="0" w:color="auto"/>
              <w:right w:val="single" w:sz="8" w:space="0" w:color="auto"/>
            </w:tcBorders>
            <w:vAlign w:val="center"/>
            <w:hideMark/>
          </w:tcPr>
          <w:p w14:paraId="43406D4D" w14:textId="7F269B64"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27 850</w:t>
            </w:r>
          </w:p>
        </w:tc>
        <w:tc>
          <w:tcPr>
            <w:tcW w:w="1134" w:type="dxa"/>
            <w:tcBorders>
              <w:top w:val="nil"/>
              <w:left w:val="nil"/>
              <w:bottom w:val="single" w:sz="8" w:space="0" w:color="auto"/>
              <w:right w:val="single" w:sz="8" w:space="0" w:color="auto"/>
            </w:tcBorders>
            <w:vAlign w:val="center"/>
            <w:hideMark/>
          </w:tcPr>
          <w:p w14:paraId="19AE01C2" w14:textId="744BF0EA"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27 850</w:t>
            </w:r>
          </w:p>
        </w:tc>
        <w:tc>
          <w:tcPr>
            <w:tcW w:w="1134" w:type="dxa"/>
            <w:tcBorders>
              <w:top w:val="nil"/>
              <w:left w:val="nil"/>
              <w:bottom w:val="single" w:sz="8" w:space="0" w:color="auto"/>
              <w:right w:val="single" w:sz="8" w:space="0" w:color="auto"/>
            </w:tcBorders>
            <w:vAlign w:val="center"/>
            <w:hideMark/>
          </w:tcPr>
          <w:p w14:paraId="438640B3" w14:textId="50581540"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27 850</w:t>
            </w:r>
          </w:p>
        </w:tc>
      </w:tr>
      <w:tr w:rsidR="00760683" w:rsidRPr="00AD7339" w14:paraId="72B65E8D" w14:textId="77777777" w:rsidTr="005D424B">
        <w:trPr>
          <w:trHeight w:val="1620"/>
        </w:trPr>
        <w:tc>
          <w:tcPr>
            <w:tcW w:w="2275" w:type="dxa"/>
            <w:tcBorders>
              <w:top w:val="nil"/>
              <w:left w:val="single" w:sz="8" w:space="0" w:color="auto"/>
              <w:bottom w:val="single" w:sz="8" w:space="0" w:color="auto"/>
              <w:right w:val="single" w:sz="8" w:space="0" w:color="auto"/>
            </w:tcBorders>
            <w:vAlign w:val="center"/>
            <w:hideMark/>
          </w:tcPr>
          <w:p w14:paraId="3D32590C"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Immateriális javak, ingatlanok és egyéb tárgyi eszközök értékesítése</w:t>
            </w:r>
          </w:p>
        </w:tc>
        <w:tc>
          <w:tcPr>
            <w:tcW w:w="474" w:type="dxa"/>
            <w:tcBorders>
              <w:top w:val="nil"/>
              <w:left w:val="nil"/>
              <w:bottom w:val="single" w:sz="8" w:space="0" w:color="auto"/>
              <w:right w:val="single" w:sz="8" w:space="0" w:color="auto"/>
            </w:tcBorders>
            <w:vAlign w:val="center"/>
            <w:hideMark/>
          </w:tcPr>
          <w:p w14:paraId="4F8EEAD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4.</w:t>
            </w:r>
          </w:p>
        </w:tc>
        <w:tc>
          <w:tcPr>
            <w:tcW w:w="1220" w:type="dxa"/>
            <w:tcBorders>
              <w:top w:val="nil"/>
              <w:left w:val="nil"/>
              <w:bottom w:val="single" w:sz="8" w:space="0" w:color="auto"/>
              <w:right w:val="single" w:sz="8" w:space="0" w:color="auto"/>
            </w:tcBorders>
            <w:vAlign w:val="center"/>
            <w:hideMark/>
          </w:tcPr>
          <w:p w14:paraId="38D5016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1 000 000</w:t>
            </w:r>
          </w:p>
        </w:tc>
        <w:tc>
          <w:tcPr>
            <w:tcW w:w="1134" w:type="dxa"/>
            <w:tcBorders>
              <w:top w:val="nil"/>
              <w:left w:val="nil"/>
              <w:bottom w:val="single" w:sz="8" w:space="0" w:color="auto"/>
              <w:right w:val="single" w:sz="8" w:space="0" w:color="auto"/>
            </w:tcBorders>
            <w:vAlign w:val="center"/>
            <w:hideMark/>
          </w:tcPr>
          <w:p w14:paraId="5EA342C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500 000</w:t>
            </w:r>
          </w:p>
        </w:tc>
        <w:tc>
          <w:tcPr>
            <w:tcW w:w="1134" w:type="dxa"/>
            <w:tcBorders>
              <w:top w:val="nil"/>
              <w:left w:val="nil"/>
              <w:bottom w:val="single" w:sz="8" w:space="0" w:color="auto"/>
              <w:right w:val="single" w:sz="8" w:space="0" w:color="auto"/>
            </w:tcBorders>
            <w:vAlign w:val="center"/>
            <w:hideMark/>
          </w:tcPr>
          <w:p w14:paraId="3844AF6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500 000</w:t>
            </w:r>
          </w:p>
        </w:tc>
        <w:tc>
          <w:tcPr>
            <w:tcW w:w="1134" w:type="dxa"/>
            <w:tcBorders>
              <w:top w:val="nil"/>
              <w:left w:val="nil"/>
              <w:bottom w:val="single" w:sz="8" w:space="0" w:color="auto"/>
              <w:right w:val="single" w:sz="8" w:space="0" w:color="auto"/>
            </w:tcBorders>
            <w:vAlign w:val="center"/>
            <w:hideMark/>
          </w:tcPr>
          <w:p w14:paraId="3E0981E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0DC8FD9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6D81CB02" w14:textId="77777777" w:rsidTr="005D424B">
        <w:trPr>
          <w:trHeight w:val="1665"/>
        </w:trPr>
        <w:tc>
          <w:tcPr>
            <w:tcW w:w="2275" w:type="dxa"/>
            <w:tcBorders>
              <w:top w:val="nil"/>
              <w:left w:val="single" w:sz="8" w:space="0" w:color="auto"/>
              <w:bottom w:val="single" w:sz="8" w:space="0" w:color="auto"/>
              <w:right w:val="single" w:sz="8" w:space="0" w:color="auto"/>
            </w:tcBorders>
            <w:vAlign w:val="center"/>
            <w:hideMark/>
          </w:tcPr>
          <w:p w14:paraId="5956445A"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Részesedések értékesítése és részesedések megszűnéséhez kapcsolódó bevételek</w:t>
            </w:r>
          </w:p>
        </w:tc>
        <w:tc>
          <w:tcPr>
            <w:tcW w:w="474" w:type="dxa"/>
            <w:tcBorders>
              <w:top w:val="nil"/>
              <w:left w:val="nil"/>
              <w:bottom w:val="single" w:sz="8" w:space="0" w:color="auto"/>
              <w:right w:val="single" w:sz="8" w:space="0" w:color="auto"/>
            </w:tcBorders>
            <w:vAlign w:val="center"/>
            <w:hideMark/>
          </w:tcPr>
          <w:p w14:paraId="5D8917B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5.</w:t>
            </w:r>
          </w:p>
        </w:tc>
        <w:tc>
          <w:tcPr>
            <w:tcW w:w="1220" w:type="dxa"/>
            <w:tcBorders>
              <w:top w:val="nil"/>
              <w:left w:val="nil"/>
              <w:bottom w:val="single" w:sz="8" w:space="0" w:color="auto"/>
              <w:right w:val="single" w:sz="8" w:space="0" w:color="auto"/>
            </w:tcBorders>
            <w:vAlign w:val="center"/>
            <w:hideMark/>
          </w:tcPr>
          <w:p w14:paraId="6F5FE4A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CD4C43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9779C0A"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CA9F85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3FA9BB43"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6F672C6A" w14:textId="77777777" w:rsidTr="005D424B">
        <w:trPr>
          <w:trHeight w:val="870"/>
        </w:trPr>
        <w:tc>
          <w:tcPr>
            <w:tcW w:w="2275" w:type="dxa"/>
            <w:tcBorders>
              <w:top w:val="nil"/>
              <w:left w:val="single" w:sz="8" w:space="0" w:color="auto"/>
              <w:bottom w:val="single" w:sz="8" w:space="0" w:color="auto"/>
              <w:right w:val="single" w:sz="8" w:space="0" w:color="auto"/>
            </w:tcBorders>
            <w:vAlign w:val="center"/>
            <w:hideMark/>
          </w:tcPr>
          <w:p w14:paraId="27560B7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Privatizációból származó bevételek</w:t>
            </w:r>
          </w:p>
        </w:tc>
        <w:tc>
          <w:tcPr>
            <w:tcW w:w="474" w:type="dxa"/>
            <w:tcBorders>
              <w:top w:val="nil"/>
              <w:left w:val="nil"/>
              <w:bottom w:val="single" w:sz="8" w:space="0" w:color="auto"/>
              <w:right w:val="single" w:sz="8" w:space="0" w:color="auto"/>
            </w:tcBorders>
            <w:vAlign w:val="center"/>
            <w:hideMark/>
          </w:tcPr>
          <w:p w14:paraId="2B033BFC"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6.</w:t>
            </w:r>
          </w:p>
        </w:tc>
        <w:tc>
          <w:tcPr>
            <w:tcW w:w="1220" w:type="dxa"/>
            <w:tcBorders>
              <w:top w:val="nil"/>
              <w:left w:val="nil"/>
              <w:bottom w:val="single" w:sz="8" w:space="0" w:color="auto"/>
              <w:right w:val="single" w:sz="8" w:space="0" w:color="auto"/>
            </w:tcBorders>
            <w:vAlign w:val="center"/>
            <w:hideMark/>
          </w:tcPr>
          <w:p w14:paraId="3621054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BD3EFE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CA811F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56C70E4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D7B548B"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7272F7C7" w14:textId="77777777" w:rsidTr="005D424B">
        <w:trPr>
          <w:trHeight w:val="1515"/>
        </w:trPr>
        <w:tc>
          <w:tcPr>
            <w:tcW w:w="2275" w:type="dxa"/>
            <w:tcBorders>
              <w:top w:val="nil"/>
              <w:left w:val="single" w:sz="8" w:space="0" w:color="auto"/>
              <w:bottom w:val="single" w:sz="8" w:space="0" w:color="auto"/>
              <w:right w:val="single" w:sz="8" w:space="0" w:color="auto"/>
            </w:tcBorders>
            <w:vAlign w:val="center"/>
            <w:hideMark/>
          </w:tcPr>
          <w:p w14:paraId="641FC921"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Garancia- és kezességvállalásból származó megtérülések</w:t>
            </w:r>
          </w:p>
        </w:tc>
        <w:tc>
          <w:tcPr>
            <w:tcW w:w="474" w:type="dxa"/>
            <w:tcBorders>
              <w:top w:val="nil"/>
              <w:left w:val="nil"/>
              <w:bottom w:val="single" w:sz="8" w:space="0" w:color="auto"/>
              <w:right w:val="single" w:sz="8" w:space="0" w:color="auto"/>
            </w:tcBorders>
            <w:vAlign w:val="center"/>
            <w:hideMark/>
          </w:tcPr>
          <w:p w14:paraId="3273E31C"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7.</w:t>
            </w:r>
          </w:p>
        </w:tc>
        <w:tc>
          <w:tcPr>
            <w:tcW w:w="1220" w:type="dxa"/>
            <w:tcBorders>
              <w:top w:val="nil"/>
              <w:left w:val="nil"/>
              <w:bottom w:val="single" w:sz="8" w:space="0" w:color="auto"/>
              <w:right w:val="single" w:sz="8" w:space="0" w:color="auto"/>
            </w:tcBorders>
            <w:vAlign w:val="center"/>
            <w:hideMark/>
          </w:tcPr>
          <w:p w14:paraId="22DC872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0138F4A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010E613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FB45DD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57FC9F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7E6454BE" w14:textId="77777777" w:rsidTr="005D424B">
        <w:trPr>
          <w:trHeight w:val="645"/>
        </w:trPr>
        <w:tc>
          <w:tcPr>
            <w:tcW w:w="2275" w:type="dxa"/>
            <w:tcBorders>
              <w:top w:val="nil"/>
              <w:left w:val="single" w:sz="8" w:space="0" w:color="auto"/>
              <w:bottom w:val="single" w:sz="8" w:space="0" w:color="auto"/>
              <w:right w:val="single" w:sz="8" w:space="0" w:color="auto"/>
            </w:tcBorders>
            <w:vAlign w:val="center"/>
            <w:hideMark/>
          </w:tcPr>
          <w:p w14:paraId="3F9891E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Saját bevételek (01+... +07)</w:t>
            </w:r>
          </w:p>
        </w:tc>
        <w:tc>
          <w:tcPr>
            <w:tcW w:w="474" w:type="dxa"/>
            <w:tcBorders>
              <w:top w:val="nil"/>
              <w:left w:val="nil"/>
              <w:bottom w:val="single" w:sz="8" w:space="0" w:color="auto"/>
              <w:right w:val="single" w:sz="8" w:space="0" w:color="auto"/>
            </w:tcBorders>
            <w:vAlign w:val="center"/>
            <w:hideMark/>
          </w:tcPr>
          <w:p w14:paraId="5B22AB5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8.</w:t>
            </w:r>
          </w:p>
        </w:tc>
        <w:tc>
          <w:tcPr>
            <w:tcW w:w="1220" w:type="dxa"/>
            <w:tcBorders>
              <w:top w:val="nil"/>
              <w:left w:val="nil"/>
              <w:bottom w:val="single" w:sz="8" w:space="0" w:color="auto"/>
              <w:right w:val="single" w:sz="8" w:space="0" w:color="auto"/>
            </w:tcBorders>
            <w:vAlign w:val="center"/>
            <w:hideMark/>
          </w:tcPr>
          <w:p w14:paraId="5C138FE1" w14:textId="65767F8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16 708 250</w:t>
            </w:r>
          </w:p>
        </w:tc>
        <w:tc>
          <w:tcPr>
            <w:tcW w:w="1134" w:type="dxa"/>
            <w:tcBorders>
              <w:top w:val="nil"/>
              <w:left w:val="nil"/>
              <w:bottom w:val="single" w:sz="8" w:space="0" w:color="auto"/>
              <w:right w:val="single" w:sz="8" w:space="0" w:color="auto"/>
            </w:tcBorders>
            <w:vAlign w:val="center"/>
            <w:hideMark/>
          </w:tcPr>
          <w:p w14:paraId="758386D2" w14:textId="1FD08974"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16 208 250</w:t>
            </w:r>
          </w:p>
        </w:tc>
        <w:tc>
          <w:tcPr>
            <w:tcW w:w="1134" w:type="dxa"/>
            <w:tcBorders>
              <w:top w:val="nil"/>
              <w:left w:val="nil"/>
              <w:bottom w:val="single" w:sz="8" w:space="0" w:color="auto"/>
              <w:right w:val="single" w:sz="8" w:space="0" w:color="auto"/>
            </w:tcBorders>
            <w:vAlign w:val="center"/>
            <w:hideMark/>
          </w:tcPr>
          <w:p w14:paraId="51D82F8F" w14:textId="0B0EAFE1"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16 208 250</w:t>
            </w:r>
          </w:p>
        </w:tc>
        <w:tc>
          <w:tcPr>
            <w:tcW w:w="1134" w:type="dxa"/>
            <w:tcBorders>
              <w:top w:val="nil"/>
              <w:left w:val="nil"/>
              <w:bottom w:val="single" w:sz="8" w:space="0" w:color="auto"/>
              <w:right w:val="single" w:sz="8" w:space="0" w:color="auto"/>
            </w:tcBorders>
            <w:vAlign w:val="center"/>
            <w:hideMark/>
          </w:tcPr>
          <w:p w14:paraId="6DA551CB" w14:textId="42EE6980"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15 708 250</w:t>
            </w:r>
          </w:p>
        </w:tc>
        <w:tc>
          <w:tcPr>
            <w:tcW w:w="1134" w:type="dxa"/>
            <w:tcBorders>
              <w:top w:val="nil"/>
              <w:left w:val="nil"/>
              <w:bottom w:val="single" w:sz="8" w:space="0" w:color="auto"/>
              <w:right w:val="single" w:sz="8" w:space="0" w:color="auto"/>
            </w:tcBorders>
            <w:vAlign w:val="center"/>
            <w:hideMark/>
          </w:tcPr>
          <w:p w14:paraId="7A3FD892" w14:textId="364A0891"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15 708 250</w:t>
            </w:r>
          </w:p>
        </w:tc>
      </w:tr>
      <w:tr w:rsidR="00760683" w:rsidRPr="00AD7339" w14:paraId="2F5FC5A0" w14:textId="77777777" w:rsidTr="005D424B">
        <w:trPr>
          <w:trHeight w:val="645"/>
        </w:trPr>
        <w:tc>
          <w:tcPr>
            <w:tcW w:w="2275" w:type="dxa"/>
            <w:tcBorders>
              <w:top w:val="nil"/>
              <w:left w:val="single" w:sz="8" w:space="0" w:color="auto"/>
              <w:bottom w:val="single" w:sz="8" w:space="0" w:color="auto"/>
              <w:right w:val="single" w:sz="8" w:space="0" w:color="auto"/>
            </w:tcBorders>
            <w:vAlign w:val="center"/>
            <w:hideMark/>
          </w:tcPr>
          <w:p w14:paraId="6A13F90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Saját bevételek (08. sor) 50%-a</w:t>
            </w:r>
          </w:p>
        </w:tc>
        <w:tc>
          <w:tcPr>
            <w:tcW w:w="474" w:type="dxa"/>
            <w:tcBorders>
              <w:top w:val="nil"/>
              <w:left w:val="nil"/>
              <w:bottom w:val="single" w:sz="8" w:space="0" w:color="auto"/>
              <w:right w:val="single" w:sz="8" w:space="0" w:color="auto"/>
            </w:tcBorders>
            <w:vAlign w:val="center"/>
            <w:hideMark/>
          </w:tcPr>
          <w:p w14:paraId="1B45731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9.</w:t>
            </w:r>
          </w:p>
        </w:tc>
        <w:tc>
          <w:tcPr>
            <w:tcW w:w="1220" w:type="dxa"/>
            <w:tcBorders>
              <w:top w:val="nil"/>
              <w:left w:val="nil"/>
              <w:bottom w:val="single" w:sz="8" w:space="0" w:color="auto"/>
              <w:right w:val="single" w:sz="8" w:space="0" w:color="auto"/>
            </w:tcBorders>
            <w:vAlign w:val="center"/>
            <w:hideMark/>
          </w:tcPr>
          <w:p w14:paraId="525BE768" w14:textId="2F88FEEF"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8 354 125</w:t>
            </w:r>
          </w:p>
        </w:tc>
        <w:tc>
          <w:tcPr>
            <w:tcW w:w="1134" w:type="dxa"/>
            <w:tcBorders>
              <w:top w:val="nil"/>
              <w:left w:val="nil"/>
              <w:bottom w:val="single" w:sz="8" w:space="0" w:color="auto"/>
              <w:right w:val="single" w:sz="8" w:space="0" w:color="auto"/>
            </w:tcBorders>
            <w:vAlign w:val="center"/>
            <w:hideMark/>
          </w:tcPr>
          <w:p w14:paraId="2AC95C45" w14:textId="5E285302"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8 104 125</w:t>
            </w:r>
          </w:p>
        </w:tc>
        <w:tc>
          <w:tcPr>
            <w:tcW w:w="1134" w:type="dxa"/>
            <w:tcBorders>
              <w:top w:val="nil"/>
              <w:left w:val="nil"/>
              <w:bottom w:val="single" w:sz="8" w:space="0" w:color="auto"/>
              <w:right w:val="single" w:sz="8" w:space="0" w:color="auto"/>
            </w:tcBorders>
            <w:vAlign w:val="center"/>
            <w:hideMark/>
          </w:tcPr>
          <w:p w14:paraId="09E59498" w14:textId="70F61201"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8 104 125</w:t>
            </w:r>
          </w:p>
        </w:tc>
        <w:tc>
          <w:tcPr>
            <w:tcW w:w="1134" w:type="dxa"/>
            <w:tcBorders>
              <w:top w:val="nil"/>
              <w:left w:val="nil"/>
              <w:bottom w:val="single" w:sz="8" w:space="0" w:color="auto"/>
              <w:right w:val="single" w:sz="8" w:space="0" w:color="auto"/>
            </w:tcBorders>
            <w:vAlign w:val="center"/>
            <w:hideMark/>
          </w:tcPr>
          <w:p w14:paraId="4782304F" w14:textId="5CA5F10F"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7 854 125</w:t>
            </w:r>
          </w:p>
        </w:tc>
        <w:tc>
          <w:tcPr>
            <w:tcW w:w="1134" w:type="dxa"/>
            <w:tcBorders>
              <w:top w:val="nil"/>
              <w:left w:val="nil"/>
              <w:bottom w:val="single" w:sz="8" w:space="0" w:color="auto"/>
              <w:right w:val="single" w:sz="8" w:space="0" w:color="auto"/>
            </w:tcBorders>
            <w:vAlign w:val="center"/>
            <w:hideMark/>
          </w:tcPr>
          <w:p w14:paraId="68841D2A" w14:textId="70A7000D"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7 854 125</w:t>
            </w:r>
          </w:p>
        </w:tc>
      </w:tr>
      <w:tr w:rsidR="00760683" w:rsidRPr="00AD7339" w14:paraId="63C21689" w14:textId="77777777" w:rsidTr="005D424B">
        <w:trPr>
          <w:trHeight w:val="1665"/>
        </w:trPr>
        <w:tc>
          <w:tcPr>
            <w:tcW w:w="2275" w:type="dxa"/>
            <w:tcBorders>
              <w:top w:val="nil"/>
              <w:left w:val="single" w:sz="8" w:space="0" w:color="auto"/>
              <w:bottom w:val="single" w:sz="8" w:space="0" w:color="auto"/>
              <w:right w:val="single" w:sz="8" w:space="0" w:color="auto"/>
            </w:tcBorders>
            <w:vAlign w:val="center"/>
            <w:hideMark/>
          </w:tcPr>
          <w:p w14:paraId="082D5E26"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Előző év(ek)ben keletkezett fizetési kötelezettség (11+...+18)</w:t>
            </w:r>
          </w:p>
        </w:tc>
        <w:tc>
          <w:tcPr>
            <w:tcW w:w="474" w:type="dxa"/>
            <w:tcBorders>
              <w:top w:val="nil"/>
              <w:left w:val="nil"/>
              <w:bottom w:val="single" w:sz="8" w:space="0" w:color="auto"/>
              <w:right w:val="single" w:sz="8" w:space="0" w:color="auto"/>
            </w:tcBorders>
            <w:vAlign w:val="center"/>
            <w:hideMark/>
          </w:tcPr>
          <w:p w14:paraId="4F81952C"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10.</w:t>
            </w:r>
          </w:p>
        </w:tc>
        <w:tc>
          <w:tcPr>
            <w:tcW w:w="1220" w:type="dxa"/>
            <w:tcBorders>
              <w:top w:val="nil"/>
              <w:left w:val="nil"/>
              <w:bottom w:val="single" w:sz="8" w:space="0" w:color="auto"/>
              <w:right w:val="single" w:sz="8" w:space="0" w:color="auto"/>
            </w:tcBorders>
            <w:vAlign w:val="center"/>
            <w:hideMark/>
          </w:tcPr>
          <w:p w14:paraId="394489C2"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183 750</w:t>
            </w:r>
          </w:p>
        </w:tc>
        <w:tc>
          <w:tcPr>
            <w:tcW w:w="1134" w:type="dxa"/>
            <w:tcBorders>
              <w:top w:val="nil"/>
              <w:left w:val="nil"/>
              <w:bottom w:val="single" w:sz="8" w:space="0" w:color="auto"/>
              <w:right w:val="single" w:sz="8" w:space="0" w:color="auto"/>
            </w:tcBorders>
            <w:vAlign w:val="center"/>
            <w:hideMark/>
          </w:tcPr>
          <w:p w14:paraId="1565A9FA" w14:textId="64A3AB89"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170 000</w:t>
            </w:r>
          </w:p>
        </w:tc>
        <w:tc>
          <w:tcPr>
            <w:tcW w:w="1134" w:type="dxa"/>
            <w:tcBorders>
              <w:top w:val="nil"/>
              <w:left w:val="nil"/>
              <w:bottom w:val="single" w:sz="8" w:space="0" w:color="auto"/>
              <w:right w:val="single" w:sz="8" w:space="0" w:color="auto"/>
            </w:tcBorders>
            <w:vAlign w:val="center"/>
            <w:hideMark/>
          </w:tcPr>
          <w:p w14:paraId="78368EC5" w14:textId="5DCE9FC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155 000</w:t>
            </w:r>
          </w:p>
        </w:tc>
        <w:tc>
          <w:tcPr>
            <w:tcW w:w="1134" w:type="dxa"/>
            <w:tcBorders>
              <w:top w:val="nil"/>
              <w:left w:val="nil"/>
              <w:bottom w:val="single" w:sz="8" w:space="0" w:color="auto"/>
              <w:right w:val="single" w:sz="8" w:space="0" w:color="auto"/>
            </w:tcBorders>
            <w:vAlign w:val="center"/>
            <w:hideMark/>
          </w:tcPr>
          <w:p w14:paraId="6010092F" w14:textId="22A6FDCD"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140 000</w:t>
            </w:r>
          </w:p>
        </w:tc>
        <w:tc>
          <w:tcPr>
            <w:tcW w:w="1134" w:type="dxa"/>
            <w:tcBorders>
              <w:top w:val="nil"/>
              <w:left w:val="nil"/>
              <w:bottom w:val="single" w:sz="8" w:space="0" w:color="auto"/>
              <w:right w:val="single" w:sz="8" w:space="0" w:color="auto"/>
            </w:tcBorders>
            <w:vAlign w:val="center"/>
            <w:hideMark/>
          </w:tcPr>
          <w:p w14:paraId="623D4662" w14:textId="03B9CD01"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125 000</w:t>
            </w:r>
          </w:p>
        </w:tc>
      </w:tr>
      <w:tr w:rsidR="00760683" w:rsidRPr="00AD7339" w14:paraId="0E5117F6" w14:textId="77777777" w:rsidTr="00C629A6">
        <w:trPr>
          <w:trHeight w:val="795"/>
        </w:trPr>
        <w:tc>
          <w:tcPr>
            <w:tcW w:w="2275" w:type="dxa"/>
            <w:tcBorders>
              <w:top w:val="single" w:sz="4" w:space="0" w:color="auto"/>
              <w:left w:val="single" w:sz="8" w:space="0" w:color="auto"/>
              <w:bottom w:val="single" w:sz="8" w:space="0" w:color="auto"/>
              <w:right w:val="single" w:sz="8" w:space="0" w:color="auto"/>
            </w:tcBorders>
            <w:vAlign w:val="center"/>
            <w:hideMark/>
          </w:tcPr>
          <w:p w14:paraId="27E7660E"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lastRenderedPageBreak/>
              <w:t>Hitelből eredő fizetési kötelezettség</w:t>
            </w:r>
          </w:p>
        </w:tc>
        <w:tc>
          <w:tcPr>
            <w:tcW w:w="474" w:type="dxa"/>
            <w:tcBorders>
              <w:top w:val="single" w:sz="4" w:space="0" w:color="auto"/>
              <w:left w:val="nil"/>
              <w:bottom w:val="single" w:sz="8" w:space="0" w:color="auto"/>
              <w:right w:val="single" w:sz="8" w:space="0" w:color="auto"/>
            </w:tcBorders>
            <w:vAlign w:val="center"/>
            <w:hideMark/>
          </w:tcPr>
          <w:p w14:paraId="7342EA3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11.</w:t>
            </w:r>
          </w:p>
        </w:tc>
        <w:tc>
          <w:tcPr>
            <w:tcW w:w="1220" w:type="dxa"/>
            <w:tcBorders>
              <w:top w:val="single" w:sz="4" w:space="0" w:color="auto"/>
              <w:left w:val="nil"/>
              <w:bottom w:val="single" w:sz="8" w:space="0" w:color="auto"/>
              <w:right w:val="single" w:sz="8" w:space="0" w:color="auto"/>
            </w:tcBorders>
            <w:vAlign w:val="center"/>
            <w:hideMark/>
          </w:tcPr>
          <w:p w14:paraId="69205CF4"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199AEB2A"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673C5AA9"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116EEC46"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676AFBF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55894D83" w14:textId="77777777" w:rsidTr="005D424B">
        <w:trPr>
          <w:trHeight w:val="870"/>
        </w:trPr>
        <w:tc>
          <w:tcPr>
            <w:tcW w:w="2275" w:type="dxa"/>
            <w:tcBorders>
              <w:top w:val="nil"/>
              <w:left w:val="single" w:sz="8" w:space="0" w:color="auto"/>
              <w:bottom w:val="single" w:sz="8" w:space="0" w:color="auto"/>
              <w:right w:val="single" w:sz="8" w:space="0" w:color="auto"/>
            </w:tcBorders>
            <w:vAlign w:val="center"/>
            <w:hideMark/>
          </w:tcPr>
          <w:p w14:paraId="5810FB0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Kölcsönből eredő fizetési kötelezettség</w:t>
            </w:r>
          </w:p>
        </w:tc>
        <w:tc>
          <w:tcPr>
            <w:tcW w:w="474" w:type="dxa"/>
            <w:tcBorders>
              <w:top w:val="nil"/>
              <w:left w:val="nil"/>
              <w:bottom w:val="single" w:sz="8" w:space="0" w:color="auto"/>
              <w:right w:val="single" w:sz="8" w:space="0" w:color="auto"/>
            </w:tcBorders>
            <w:vAlign w:val="center"/>
            <w:hideMark/>
          </w:tcPr>
          <w:p w14:paraId="1E7C14E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12.</w:t>
            </w:r>
          </w:p>
        </w:tc>
        <w:tc>
          <w:tcPr>
            <w:tcW w:w="1220" w:type="dxa"/>
            <w:tcBorders>
              <w:top w:val="nil"/>
              <w:left w:val="nil"/>
              <w:bottom w:val="single" w:sz="8" w:space="0" w:color="auto"/>
              <w:right w:val="single" w:sz="8" w:space="0" w:color="auto"/>
            </w:tcBorders>
            <w:vAlign w:val="center"/>
            <w:hideMark/>
          </w:tcPr>
          <w:p w14:paraId="193A2946"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74E2FFA"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3D9389F3"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01FF9F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5C5EFB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1FBA46E7" w14:textId="77777777" w:rsidTr="005D424B">
        <w:trPr>
          <w:trHeight w:val="1635"/>
        </w:trPr>
        <w:tc>
          <w:tcPr>
            <w:tcW w:w="2275" w:type="dxa"/>
            <w:tcBorders>
              <w:top w:val="nil"/>
              <w:left w:val="single" w:sz="8" w:space="0" w:color="auto"/>
              <w:bottom w:val="single" w:sz="8" w:space="0" w:color="auto"/>
              <w:right w:val="single" w:sz="8" w:space="0" w:color="auto"/>
            </w:tcBorders>
            <w:vAlign w:val="center"/>
            <w:hideMark/>
          </w:tcPr>
          <w:p w14:paraId="0F6F903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vAlign w:val="center"/>
            <w:hideMark/>
          </w:tcPr>
          <w:p w14:paraId="45FCE1A7"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13.</w:t>
            </w:r>
          </w:p>
        </w:tc>
        <w:tc>
          <w:tcPr>
            <w:tcW w:w="1220" w:type="dxa"/>
            <w:tcBorders>
              <w:top w:val="nil"/>
              <w:left w:val="nil"/>
              <w:bottom w:val="single" w:sz="8" w:space="0" w:color="auto"/>
              <w:right w:val="single" w:sz="8" w:space="0" w:color="auto"/>
            </w:tcBorders>
            <w:vAlign w:val="center"/>
            <w:hideMark/>
          </w:tcPr>
          <w:p w14:paraId="1169A2AE"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C92ACFA"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202BC66"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E027D20"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087404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7DFA34ED" w14:textId="77777777" w:rsidTr="005D424B">
        <w:trPr>
          <w:trHeight w:val="840"/>
        </w:trPr>
        <w:tc>
          <w:tcPr>
            <w:tcW w:w="2275" w:type="dxa"/>
            <w:tcBorders>
              <w:top w:val="nil"/>
              <w:left w:val="single" w:sz="8" w:space="0" w:color="auto"/>
              <w:bottom w:val="single" w:sz="8" w:space="0" w:color="auto"/>
              <w:right w:val="single" w:sz="8" w:space="0" w:color="auto"/>
            </w:tcBorders>
            <w:vAlign w:val="center"/>
            <w:hideMark/>
          </w:tcPr>
          <w:p w14:paraId="483ED499"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vAlign w:val="center"/>
            <w:hideMark/>
          </w:tcPr>
          <w:p w14:paraId="2D6ED2C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w:t>
            </w:r>
          </w:p>
        </w:tc>
        <w:tc>
          <w:tcPr>
            <w:tcW w:w="1220" w:type="dxa"/>
            <w:tcBorders>
              <w:top w:val="nil"/>
              <w:left w:val="nil"/>
              <w:bottom w:val="single" w:sz="8" w:space="0" w:color="auto"/>
              <w:right w:val="single" w:sz="8" w:space="0" w:color="auto"/>
            </w:tcBorders>
            <w:vAlign w:val="center"/>
            <w:hideMark/>
          </w:tcPr>
          <w:p w14:paraId="0F98733C"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68989F4"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57E4895"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8B34809"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30DF34D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79CED0BE" w14:textId="77777777" w:rsidTr="005D424B">
        <w:trPr>
          <w:trHeight w:val="960"/>
        </w:trPr>
        <w:tc>
          <w:tcPr>
            <w:tcW w:w="2275" w:type="dxa"/>
            <w:tcBorders>
              <w:top w:val="nil"/>
              <w:left w:val="single" w:sz="8" w:space="0" w:color="auto"/>
              <w:bottom w:val="single" w:sz="8" w:space="0" w:color="auto"/>
              <w:right w:val="single" w:sz="8" w:space="0" w:color="auto"/>
            </w:tcBorders>
            <w:vAlign w:val="center"/>
            <w:hideMark/>
          </w:tcPr>
          <w:p w14:paraId="02CD63BC"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Pénzügyi lízingből eredő fizetési kötelezettség</w:t>
            </w:r>
          </w:p>
        </w:tc>
        <w:tc>
          <w:tcPr>
            <w:tcW w:w="474" w:type="dxa"/>
            <w:tcBorders>
              <w:top w:val="nil"/>
              <w:left w:val="nil"/>
              <w:bottom w:val="single" w:sz="8" w:space="0" w:color="auto"/>
              <w:right w:val="single" w:sz="8" w:space="0" w:color="auto"/>
            </w:tcBorders>
            <w:vAlign w:val="center"/>
            <w:hideMark/>
          </w:tcPr>
          <w:p w14:paraId="1C77CBB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15.</w:t>
            </w:r>
          </w:p>
        </w:tc>
        <w:tc>
          <w:tcPr>
            <w:tcW w:w="1220" w:type="dxa"/>
            <w:tcBorders>
              <w:top w:val="nil"/>
              <w:left w:val="nil"/>
              <w:bottom w:val="single" w:sz="8" w:space="0" w:color="auto"/>
              <w:right w:val="single" w:sz="8" w:space="0" w:color="auto"/>
            </w:tcBorders>
            <w:vAlign w:val="center"/>
            <w:hideMark/>
          </w:tcPr>
          <w:p w14:paraId="3ACDCEB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183 750</w:t>
            </w:r>
          </w:p>
        </w:tc>
        <w:tc>
          <w:tcPr>
            <w:tcW w:w="1134" w:type="dxa"/>
            <w:tcBorders>
              <w:top w:val="nil"/>
              <w:left w:val="nil"/>
              <w:bottom w:val="single" w:sz="8" w:space="0" w:color="auto"/>
              <w:right w:val="single" w:sz="8" w:space="0" w:color="auto"/>
            </w:tcBorders>
            <w:vAlign w:val="center"/>
            <w:hideMark/>
          </w:tcPr>
          <w:p w14:paraId="04813B86"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170 000</w:t>
            </w:r>
          </w:p>
        </w:tc>
        <w:tc>
          <w:tcPr>
            <w:tcW w:w="1134" w:type="dxa"/>
            <w:tcBorders>
              <w:top w:val="nil"/>
              <w:left w:val="nil"/>
              <w:bottom w:val="single" w:sz="8" w:space="0" w:color="auto"/>
              <w:right w:val="single" w:sz="8" w:space="0" w:color="auto"/>
            </w:tcBorders>
            <w:vAlign w:val="center"/>
            <w:hideMark/>
          </w:tcPr>
          <w:p w14:paraId="6CD537C1"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155 000</w:t>
            </w:r>
          </w:p>
        </w:tc>
        <w:tc>
          <w:tcPr>
            <w:tcW w:w="1134" w:type="dxa"/>
            <w:tcBorders>
              <w:top w:val="nil"/>
              <w:left w:val="nil"/>
              <w:bottom w:val="single" w:sz="8" w:space="0" w:color="auto"/>
              <w:right w:val="single" w:sz="8" w:space="0" w:color="auto"/>
            </w:tcBorders>
            <w:vAlign w:val="center"/>
            <w:hideMark/>
          </w:tcPr>
          <w:p w14:paraId="4AC8CA2B"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140 000</w:t>
            </w:r>
          </w:p>
        </w:tc>
        <w:tc>
          <w:tcPr>
            <w:tcW w:w="1134" w:type="dxa"/>
            <w:tcBorders>
              <w:top w:val="nil"/>
              <w:left w:val="nil"/>
              <w:bottom w:val="single" w:sz="8" w:space="0" w:color="auto"/>
              <w:right w:val="single" w:sz="8" w:space="0" w:color="auto"/>
            </w:tcBorders>
            <w:vAlign w:val="center"/>
            <w:hideMark/>
          </w:tcPr>
          <w:p w14:paraId="1400B28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125 000</w:t>
            </w:r>
          </w:p>
        </w:tc>
      </w:tr>
      <w:tr w:rsidR="00760683" w:rsidRPr="00AD7339" w14:paraId="30C677FB" w14:textId="77777777" w:rsidTr="00760683">
        <w:trPr>
          <w:trHeight w:val="915"/>
        </w:trPr>
        <w:tc>
          <w:tcPr>
            <w:tcW w:w="2275" w:type="dxa"/>
            <w:tcBorders>
              <w:top w:val="nil"/>
              <w:left w:val="single" w:sz="8" w:space="0" w:color="auto"/>
              <w:bottom w:val="single" w:sz="8" w:space="0" w:color="auto"/>
              <w:right w:val="single" w:sz="8" w:space="0" w:color="auto"/>
            </w:tcBorders>
            <w:vAlign w:val="center"/>
            <w:hideMark/>
          </w:tcPr>
          <w:p w14:paraId="0E2AFD1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vAlign w:val="center"/>
            <w:hideMark/>
          </w:tcPr>
          <w:p w14:paraId="223C1CC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16.</w:t>
            </w:r>
          </w:p>
        </w:tc>
        <w:tc>
          <w:tcPr>
            <w:tcW w:w="1220" w:type="dxa"/>
            <w:tcBorders>
              <w:top w:val="nil"/>
              <w:left w:val="nil"/>
              <w:bottom w:val="single" w:sz="8" w:space="0" w:color="auto"/>
              <w:right w:val="single" w:sz="8" w:space="0" w:color="auto"/>
            </w:tcBorders>
            <w:vAlign w:val="center"/>
            <w:hideMark/>
          </w:tcPr>
          <w:p w14:paraId="77287AFE"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tcPr>
          <w:p w14:paraId="670362C6" w14:textId="75697A47" w:rsidR="00760683" w:rsidRPr="00AD7339" w:rsidRDefault="00760683" w:rsidP="005D424B">
            <w:pPr>
              <w:jc w:val="right"/>
              <w:rPr>
                <w:rFonts w:asciiTheme="minorHAnsi" w:hAnsiTheme="minorHAnsi" w:cstheme="minorHAnsi"/>
                <w:color w:val="000000"/>
                <w:sz w:val="22"/>
                <w:szCs w:val="22"/>
              </w:rPr>
            </w:pPr>
          </w:p>
        </w:tc>
        <w:tc>
          <w:tcPr>
            <w:tcW w:w="1134" w:type="dxa"/>
            <w:tcBorders>
              <w:top w:val="nil"/>
              <w:left w:val="nil"/>
              <w:bottom w:val="single" w:sz="8" w:space="0" w:color="auto"/>
              <w:right w:val="single" w:sz="8" w:space="0" w:color="auto"/>
            </w:tcBorders>
            <w:vAlign w:val="center"/>
          </w:tcPr>
          <w:p w14:paraId="07F1338E" w14:textId="0409575F" w:rsidR="00760683" w:rsidRPr="00AD7339" w:rsidRDefault="00760683" w:rsidP="005D424B">
            <w:pPr>
              <w:jc w:val="right"/>
              <w:rPr>
                <w:rFonts w:asciiTheme="minorHAnsi" w:hAnsiTheme="minorHAnsi" w:cstheme="minorHAnsi"/>
                <w:color w:val="000000"/>
                <w:sz w:val="22"/>
                <w:szCs w:val="22"/>
              </w:rPr>
            </w:pPr>
          </w:p>
        </w:tc>
        <w:tc>
          <w:tcPr>
            <w:tcW w:w="1134" w:type="dxa"/>
            <w:tcBorders>
              <w:top w:val="nil"/>
              <w:left w:val="nil"/>
              <w:bottom w:val="single" w:sz="8" w:space="0" w:color="auto"/>
              <w:right w:val="single" w:sz="8" w:space="0" w:color="auto"/>
            </w:tcBorders>
            <w:vAlign w:val="center"/>
          </w:tcPr>
          <w:p w14:paraId="4B537819" w14:textId="61FB62C7" w:rsidR="00760683" w:rsidRPr="00AD7339" w:rsidRDefault="00760683" w:rsidP="005D424B">
            <w:pPr>
              <w:jc w:val="right"/>
              <w:rPr>
                <w:rFonts w:asciiTheme="minorHAnsi" w:hAnsiTheme="minorHAnsi" w:cstheme="minorHAnsi"/>
                <w:color w:val="000000"/>
                <w:sz w:val="22"/>
                <w:szCs w:val="22"/>
              </w:rPr>
            </w:pPr>
          </w:p>
        </w:tc>
        <w:tc>
          <w:tcPr>
            <w:tcW w:w="1134" w:type="dxa"/>
            <w:tcBorders>
              <w:top w:val="nil"/>
              <w:left w:val="nil"/>
              <w:bottom w:val="single" w:sz="8" w:space="0" w:color="auto"/>
              <w:right w:val="single" w:sz="8" w:space="0" w:color="auto"/>
            </w:tcBorders>
            <w:vAlign w:val="center"/>
          </w:tcPr>
          <w:p w14:paraId="5C3322AF" w14:textId="09FA4A27" w:rsidR="00760683" w:rsidRPr="00AD7339" w:rsidRDefault="00760683" w:rsidP="005D424B">
            <w:pPr>
              <w:jc w:val="right"/>
              <w:rPr>
                <w:rFonts w:asciiTheme="minorHAnsi" w:hAnsiTheme="minorHAnsi" w:cstheme="minorHAnsi"/>
                <w:color w:val="000000"/>
                <w:sz w:val="22"/>
                <w:szCs w:val="22"/>
              </w:rPr>
            </w:pPr>
          </w:p>
        </w:tc>
      </w:tr>
      <w:tr w:rsidR="00760683" w:rsidRPr="00AD7339" w14:paraId="522B9595" w14:textId="77777777" w:rsidTr="005D424B">
        <w:trPr>
          <w:trHeight w:val="1185"/>
        </w:trPr>
        <w:tc>
          <w:tcPr>
            <w:tcW w:w="2275" w:type="dxa"/>
            <w:tcBorders>
              <w:top w:val="nil"/>
              <w:left w:val="single" w:sz="8" w:space="0" w:color="auto"/>
              <w:bottom w:val="single" w:sz="8" w:space="0" w:color="auto"/>
              <w:right w:val="single" w:sz="8" w:space="0" w:color="auto"/>
            </w:tcBorders>
            <w:vAlign w:val="center"/>
            <w:hideMark/>
          </w:tcPr>
          <w:p w14:paraId="48F59AF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vAlign w:val="center"/>
            <w:hideMark/>
          </w:tcPr>
          <w:p w14:paraId="114609B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17.</w:t>
            </w:r>
          </w:p>
        </w:tc>
        <w:tc>
          <w:tcPr>
            <w:tcW w:w="1220" w:type="dxa"/>
            <w:tcBorders>
              <w:top w:val="nil"/>
              <w:left w:val="nil"/>
              <w:bottom w:val="single" w:sz="8" w:space="0" w:color="auto"/>
              <w:right w:val="single" w:sz="8" w:space="0" w:color="auto"/>
            </w:tcBorders>
            <w:vAlign w:val="center"/>
            <w:hideMark/>
          </w:tcPr>
          <w:p w14:paraId="46EE5B43"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12FE744"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5C7F1F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299AD60"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C9D1B43"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51293806" w14:textId="77777777" w:rsidTr="005D424B">
        <w:trPr>
          <w:trHeight w:val="1635"/>
        </w:trPr>
        <w:tc>
          <w:tcPr>
            <w:tcW w:w="2275" w:type="dxa"/>
            <w:tcBorders>
              <w:top w:val="nil"/>
              <w:left w:val="single" w:sz="8" w:space="0" w:color="auto"/>
              <w:bottom w:val="single" w:sz="8" w:space="0" w:color="auto"/>
              <w:right w:val="single" w:sz="8" w:space="0" w:color="auto"/>
            </w:tcBorders>
            <w:vAlign w:val="center"/>
            <w:hideMark/>
          </w:tcPr>
          <w:p w14:paraId="6D16507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vAlign w:val="center"/>
            <w:hideMark/>
          </w:tcPr>
          <w:p w14:paraId="0C19CF2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18.</w:t>
            </w:r>
          </w:p>
        </w:tc>
        <w:tc>
          <w:tcPr>
            <w:tcW w:w="1220" w:type="dxa"/>
            <w:tcBorders>
              <w:top w:val="nil"/>
              <w:left w:val="nil"/>
              <w:bottom w:val="single" w:sz="8" w:space="0" w:color="auto"/>
              <w:right w:val="single" w:sz="8" w:space="0" w:color="auto"/>
            </w:tcBorders>
            <w:vAlign w:val="center"/>
            <w:hideMark/>
          </w:tcPr>
          <w:p w14:paraId="552DEB8E"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5DB28A3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56E3654"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0270B23"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4E2F04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13517345" w14:textId="77777777" w:rsidTr="005D424B">
        <w:trPr>
          <w:trHeight w:val="2340"/>
        </w:trPr>
        <w:tc>
          <w:tcPr>
            <w:tcW w:w="2275" w:type="dxa"/>
            <w:tcBorders>
              <w:top w:val="nil"/>
              <w:left w:val="single" w:sz="8" w:space="0" w:color="auto"/>
              <w:bottom w:val="single" w:sz="8" w:space="0" w:color="auto"/>
              <w:right w:val="single" w:sz="8" w:space="0" w:color="auto"/>
            </w:tcBorders>
            <w:vAlign w:val="center"/>
            <w:hideMark/>
          </w:tcPr>
          <w:p w14:paraId="355722A9"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Tárgyévben keletkezett, illetve keletkező, tárgyévet terhelő fizetési kötelezettség (20+...+27)</w:t>
            </w:r>
          </w:p>
        </w:tc>
        <w:tc>
          <w:tcPr>
            <w:tcW w:w="474" w:type="dxa"/>
            <w:tcBorders>
              <w:top w:val="nil"/>
              <w:left w:val="nil"/>
              <w:bottom w:val="single" w:sz="8" w:space="0" w:color="auto"/>
              <w:right w:val="single" w:sz="8" w:space="0" w:color="auto"/>
            </w:tcBorders>
            <w:vAlign w:val="center"/>
            <w:hideMark/>
          </w:tcPr>
          <w:p w14:paraId="6AD9771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19.</w:t>
            </w:r>
          </w:p>
        </w:tc>
        <w:tc>
          <w:tcPr>
            <w:tcW w:w="1220" w:type="dxa"/>
            <w:tcBorders>
              <w:top w:val="nil"/>
              <w:left w:val="nil"/>
              <w:bottom w:val="single" w:sz="8" w:space="0" w:color="auto"/>
              <w:right w:val="single" w:sz="8" w:space="0" w:color="auto"/>
            </w:tcBorders>
            <w:vAlign w:val="center"/>
            <w:hideMark/>
          </w:tcPr>
          <w:p w14:paraId="33BBD646"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50 000</w:t>
            </w:r>
          </w:p>
        </w:tc>
        <w:tc>
          <w:tcPr>
            <w:tcW w:w="1134" w:type="dxa"/>
            <w:tcBorders>
              <w:top w:val="nil"/>
              <w:left w:val="nil"/>
              <w:bottom w:val="single" w:sz="8" w:space="0" w:color="auto"/>
              <w:right w:val="single" w:sz="8" w:space="0" w:color="auto"/>
            </w:tcBorders>
            <w:vAlign w:val="center"/>
            <w:hideMark/>
          </w:tcPr>
          <w:p w14:paraId="48181891" w14:textId="09CE38C8"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100 000</w:t>
            </w:r>
          </w:p>
        </w:tc>
        <w:tc>
          <w:tcPr>
            <w:tcW w:w="1134" w:type="dxa"/>
            <w:tcBorders>
              <w:top w:val="nil"/>
              <w:left w:val="nil"/>
              <w:bottom w:val="single" w:sz="8" w:space="0" w:color="auto"/>
              <w:right w:val="single" w:sz="8" w:space="0" w:color="auto"/>
            </w:tcBorders>
            <w:vAlign w:val="center"/>
            <w:hideMark/>
          </w:tcPr>
          <w:p w14:paraId="5F73440C" w14:textId="158F636D"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100 000</w:t>
            </w:r>
          </w:p>
        </w:tc>
        <w:tc>
          <w:tcPr>
            <w:tcW w:w="1134" w:type="dxa"/>
            <w:tcBorders>
              <w:top w:val="nil"/>
              <w:left w:val="nil"/>
              <w:bottom w:val="single" w:sz="8" w:space="0" w:color="auto"/>
              <w:right w:val="single" w:sz="8" w:space="0" w:color="auto"/>
            </w:tcBorders>
            <w:vAlign w:val="center"/>
            <w:hideMark/>
          </w:tcPr>
          <w:p w14:paraId="6406643D" w14:textId="1996552F"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100 000</w:t>
            </w:r>
          </w:p>
        </w:tc>
        <w:tc>
          <w:tcPr>
            <w:tcW w:w="1134" w:type="dxa"/>
            <w:tcBorders>
              <w:top w:val="nil"/>
              <w:left w:val="nil"/>
              <w:bottom w:val="single" w:sz="8" w:space="0" w:color="auto"/>
              <w:right w:val="single" w:sz="8" w:space="0" w:color="auto"/>
            </w:tcBorders>
            <w:vAlign w:val="center"/>
            <w:hideMark/>
          </w:tcPr>
          <w:p w14:paraId="644056DE" w14:textId="56B767FE"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34 625</w:t>
            </w:r>
          </w:p>
        </w:tc>
      </w:tr>
      <w:tr w:rsidR="00760683" w:rsidRPr="00AD7339" w14:paraId="73054993" w14:textId="77777777" w:rsidTr="005D424B">
        <w:trPr>
          <w:trHeight w:val="915"/>
        </w:trPr>
        <w:tc>
          <w:tcPr>
            <w:tcW w:w="2275" w:type="dxa"/>
            <w:tcBorders>
              <w:top w:val="nil"/>
              <w:left w:val="single" w:sz="8" w:space="0" w:color="auto"/>
              <w:bottom w:val="single" w:sz="8" w:space="0" w:color="auto"/>
              <w:right w:val="single" w:sz="8" w:space="0" w:color="auto"/>
            </w:tcBorders>
            <w:vAlign w:val="center"/>
            <w:hideMark/>
          </w:tcPr>
          <w:p w14:paraId="36BFD1C5"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Hitelből eredő fizetési kötelezettség</w:t>
            </w:r>
          </w:p>
        </w:tc>
        <w:tc>
          <w:tcPr>
            <w:tcW w:w="474" w:type="dxa"/>
            <w:tcBorders>
              <w:top w:val="nil"/>
              <w:left w:val="nil"/>
              <w:bottom w:val="single" w:sz="8" w:space="0" w:color="auto"/>
              <w:right w:val="single" w:sz="8" w:space="0" w:color="auto"/>
            </w:tcBorders>
            <w:vAlign w:val="center"/>
            <w:hideMark/>
          </w:tcPr>
          <w:p w14:paraId="77DF32C7"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20.</w:t>
            </w:r>
          </w:p>
        </w:tc>
        <w:tc>
          <w:tcPr>
            <w:tcW w:w="1220" w:type="dxa"/>
            <w:tcBorders>
              <w:top w:val="nil"/>
              <w:left w:val="nil"/>
              <w:bottom w:val="single" w:sz="8" w:space="0" w:color="auto"/>
              <w:right w:val="single" w:sz="8" w:space="0" w:color="auto"/>
            </w:tcBorders>
            <w:vAlign w:val="center"/>
            <w:hideMark/>
          </w:tcPr>
          <w:p w14:paraId="48ABEFAF"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0716DBE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2FFD44A"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B7FCF6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144AF48"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0A866DAF" w14:textId="77777777" w:rsidTr="005D424B">
        <w:trPr>
          <w:trHeight w:val="615"/>
        </w:trPr>
        <w:tc>
          <w:tcPr>
            <w:tcW w:w="2275" w:type="dxa"/>
            <w:tcBorders>
              <w:top w:val="nil"/>
              <w:left w:val="single" w:sz="8" w:space="0" w:color="auto"/>
              <w:bottom w:val="single" w:sz="8" w:space="0" w:color="auto"/>
              <w:right w:val="single" w:sz="8" w:space="0" w:color="auto"/>
            </w:tcBorders>
            <w:vAlign w:val="center"/>
            <w:hideMark/>
          </w:tcPr>
          <w:p w14:paraId="2CE48650"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Kölcsönből eredő fizetési kötelezettség</w:t>
            </w:r>
          </w:p>
        </w:tc>
        <w:tc>
          <w:tcPr>
            <w:tcW w:w="474" w:type="dxa"/>
            <w:tcBorders>
              <w:top w:val="nil"/>
              <w:left w:val="nil"/>
              <w:bottom w:val="single" w:sz="8" w:space="0" w:color="auto"/>
              <w:right w:val="single" w:sz="8" w:space="0" w:color="auto"/>
            </w:tcBorders>
            <w:vAlign w:val="center"/>
            <w:hideMark/>
          </w:tcPr>
          <w:p w14:paraId="560172EB"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21.</w:t>
            </w:r>
          </w:p>
        </w:tc>
        <w:tc>
          <w:tcPr>
            <w:tcW w:w="1220" w:type="dxa"/>
            <w:tcBorders>
              <w:top w:val="nil"/>
              <w:left w:val="nil"/>
              <w:bottom w:val="single" w:sz="8" w:space="0" w:color="auto"/>
              <w:right w:val="single" w:sz="8" w:space="0" w:color="auto"/>
            </w:tcBorders>
            <w:vAlign w:val="center"/>
            <w:hideMark/>
          </w:tcPr>
          <w:p w14:paraId="10A282A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57A2B7C"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AE31B7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75A0D7BA"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3680E96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6A2BEEDB" w14:textId="77777777" w:rsidTr="005D424B">
        <w:trPr>
          <w:trHeight w:val="1365"/>
        </w:trPr>
        <w:tc>
          <w:tcPr>
            <w:tcW w:w="2275" w:type="dxa"/>
            <w:tcBorders>
              <w:top w:val="nil"/>
              <w:left w:val="single" w:sz="8" w:space="0" w:color="auto"/>
              <w:bottom w:val="single" w:sz="8" w:space="0" w:color="auto"/>
              <w:right w:val="single" w:sz="8" w:space="0" w:color="auto"/>
            </w:tcBorders>
            <w:vAlign w:val="center"/>
            <w:hideMark/>
          </w:tcPr>
          <w:p w14:paraId="622A8992"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vAlign w:val="center"/>
            <w:hideMark/>
          </w:tcPr>
          <w:p w14:paraId="14EC8C5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22.</w:t>
            </w:r>
          </w:p>
        </w:tc>
        <w:tc>
          <w:tcPr>
            <w:tcW w:w="1220" w:type="dxa"/>
            <w:tcBorders>
              <w:top w:val="nil"/>
              <w:left w:val="nil"/>
              <w:bottom w:val="single" w:sz="8" w:space="0" w:color="auto"/>
              <w:right w:val="single" w:sz="8" w:space="0" w:color="auto"/>
            </w:tcBorders>
            <w:vAlign w:val="center"/>
            <w:hideMark/>
          </w:tcPr>
          <w:p w14:paraId="51CFD6F1"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D75BB63"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8A284A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DC7E3A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874F6C6"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5C051565" w14:textId="77777777" w:rsidTr="005D424B">
        <w:trPr>
          <w:trHeight w:val="810"/>
        </w:trPr>
        <w:tc>
          <w:tcPr>
            <w:tcW w:w="2275" w:type="dxa"/>
            <w:tcBorders>
              <w:top w:val="nil"/>
              <w:left w:val="single" w:sz="8" w:space="0" w:color="auto"/>
              <w:bottom w:val="single" w:sz="8" w:space="0" w:color="auto"/>
              <w:right w:val="single" w:sz="8" w:space="0" w:color="auto"/>
            </w:tcBorders>
            <w:vAlign w:val="center"/>
            <w:hideMark/>
          </w:tcPr>
          <w:p w14:paraId="32773B19"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vAlign w:val="center"/>
            <w:hideMark/>
          </w:tcPr>
          <w:p w14:paraId="23230B5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23.</w:t>
            </w:r>
          </w:p>
        </w:tc>
        <w:tc>
          <w:tcPr>
            <w:tcW w:w="1220" w:type="dxa"/>
            <w:tcBorders>
              <w:top w:val="nil"/>
              <w:left w:val="nil"/>
              <w:bottom w:val="single" w:sz="8" w:space="0" w:color="auto"/>
              <w:right w:val="single" w:sz="8" w:space="0" w:color="auto"/>
            </w:tcBorders>
            <w:vAlign w:val="center"/>
            <w:hideMark/>
          </w:tcPr>
          <w:p w14:paraId="1277F476"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EEA082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13472C8A"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2C846D58"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F63A02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3DDDDDED" w14:textId="77777777" w:rsidTr="00C629A6">
        <w:trPr>
          <w:trHeight w:val="990"/>
        </w:trPr>
        <w:tc>
          <w:tcPr>
            <w:tcW w:w="2275" w:type="dxa"/>
            <w:tcBorders>
              <w:top w:val="single" w:sz="4" w:space="0" w:color="auto"/>
              <w:left w:val="single" w:sz="8" w:space="0" w:color="auto"/>
              <w:bottom w:val="single" w:sz="8" w:space="0" w:color="auto"/>
              <w:right w:val="single" w:sz="8" w:space="0" w:color="auto"/>
            </w:tcBorders>
            <w:vAlign w:val="center"/>
            <w:hideMark/>
          </w:tcPr>
          <w:p w14:paraId="4A12BA4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lastRenderedPageBreak/>
              <w:t xml:space="preserve"> Pénzügyi lízingből eredő fizetési kötelezettség</w:t>
            </w:r>
          </w:p>
        </w:tc>
        <w:tc>
          <w:tcPr>
            <w:tcW w:w="474" w:type="dxa"/>
            <w:tcBorders>
              <w:top w:val="single" w:sz="4" w:space="0" w:color="auto"/>
              <w:left w:val="nil"/>
              <w:bottom w:val="single" w:sz="8" w:space="0" w:color="auto"/>
              <w:right w:val="single" w:sz="8" w:space="0" w:color="auto"/>
            </w:tcBorders>
            <w:vAlign w:val="center"/>
            <w:hideMark/>
          </w:tcPr>
          <w:p w14:paraId="4B820A6B"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24.</w:t>
            </w:r>
          </w:p>
        </w:tc>
        <w:tc>
          <w:tcPr>
            <w:tcW w:w="1220" w:type="dxa"/>
            <w:tcBorders>
              <w:top w:val="single" w:sz="4" w:space="0" w:color="auto"/>
              <w:left w:val="nil"/>
              <w:bottom w:val="single" w:sz="8" w:space="0" w:color="auto"/>
              <w:right w:val="single" w:sz="8" w:space="0" w:color="auto"/>
            </w:tcBorders>
            <w:vAlign w:val="center"/>
            <w:hideMark/>
          </w:tcPr>
          <w:p w14:paraId="56D67AAB"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7D2CDD1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3D2BB06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501C080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single" w:sz="4" w:space="0" w:color="auto"/>
              <w:left w:val="nil"/>
              <w:bottom w:val="single" w:sz="8" w:space="0" w:color="auto"/>
              <w:right w:val="single" w:sz="8" w:space="0" w:color="auto"/>
            </w:tcBorders>
            <w:vAlign w:val="center"/>
            <w:hideMark/>
          </w:tcPr>
          <w:p w14:paraId="5E6E05B5"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5DEF05DB" w14:textId="77777777" w:rsidTr="005D424B">
        <w:trPr>
          <w:trHeight w:val="915"/>
        </w:trPr>
        <w:tc>
          <w:tcPr>
            <w:tcW w:w="2275" w:type="dxa"/>
            <w:tcBorders>
              <w:top w:val="nil"/>
              <w:left w:val="single" w:sz="8" w:space="0" w:color="auto"/>
              <w:bottom w:val="single" w:sz="8" w:space="0" w:color="auto"/>
              <w:right w:val="single" w:sz="8" w:space="0" w:color="auto"/>
            </w:tcBorders>
            <w:vAlign w:val="center"/>
            <w:hideMark/>
          </w:tcPr>
          <w:p w14:paraId="03979987"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vAlign w:val="center"/>
            <w:hideMark/>
          </w:tcPr>
          <w:p w14:paraId="69E98E0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25.</w:t>
            </w:r>
          </w:p>
        </w:tc>
        <w:tc>
          <w:tcPr>
            <w:tcW w:w="1220" w:type="dxa"/>
            <w:tcBorders>
              <w:top w:val="nil"/>
              <w:left w:val="nil"/>
              <w:bottom w:val="single" w:sz="8" w:space="0" w:color="auto"/>
              <w:right w:val="single" w:sz="8" w:space="0" w:color="auto"/>
            </w:tcBorders>
            <w:vAlign w:val="center"/>
            <w:hideMark/>
          </w:tcPr>
          <w:p w14:paraId="3FF9C4E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50 000</w:t>
            </w:r>
          </w:p>
        </w:tc>
        <w:tc>
          <w:tcPr>
            <w:tcW w:w="1134" w:type="dxa"/>
            <w:tcBorders>
              <w:top w:val="nil"/>
              <w:left w:val="nil"/>
              <w:bottom w:val="single" w:sz="8" w:space="0" w:color="auto"/>
              <w:right w:val="single" w:sz="8" w:space="0" w:color="auto"/>
            </w:tcBorders>
            <w:vAlign w:val="center"/>
            <w:hideMark/>
          </w:tcPr>
          <w:p w14:paraId="6C02E9FD" w14:textId="47C5B70F"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100 000 </w:t>
            </w:r>
          </w:p>
        </w:tc>
        <w:tc>
          <w:tcPr>
            <w:tcW w:w="1134" w:type="dxa"/>
            <w:tcBorders>
              <w:top w:val="nil"/>
              <w:left w:val="nil"/>
              <w:bottom w:val="single" w:sz="8" w:space="0" w:color="auto"/>
              <w:right w:val="single" w:sz="8" w:space="0" w:color="auto"/>
            </w:tcBorders>
            <w:vAlign w:val="center"/>
            <w:hideMark/>
          </w:tcPr>
          <w:p w14:paraId="46D79196" w14:textId="3F163E59"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100 000 </w:t>
            </w:r>
          </w:p>
        </w:tc>
        <w:tc>
          <w:tcPr>
            <w:tcW w:w="1134" w:type="dxa"/>
            <w:tcBorders>
              <w:top w:val="nil"/>
              <w:left w:val="nil"/>
              <w:bottom w:val="single" w:sz="8" w:space="0" w:color="auto"/>
              <w:right w:val="single" w:sz="8" w:space="0" w:color="auto"/>
            </w:tcBorders>
            <w:vAlign w:val="center"/>
            <w:hideMark/>
          </w:tcPr>
          <w:p w14:paraId="56F8F8F0" w14:textId="3E41D263"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100 000 </w:t>
            </w:r>
          </w:p>
        </w:tc>
        <w:tc>
          <w:tcPr>
            <w:tcW w:w="1134" w:type="dxa"/>
            <w:tcBorders>
              <w:top w:val="nil"/>
              <w:left w:val="nil"/>
              <w:bottom w:val="single" w:sz="8" w:space="0" w:color="auto"/>
              <w:right w:val="single" w:sz="8" w:space="0" w:color="auto"/>
            </w:tcBorders>
            <w:vAlign w:val="center"/>
            <w:hideMark/>
          </w:tcPr>
          <w:p w14:paraId="2872FA09" w14:textId="2845FDC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34 625 </w:t>
            </w:r>
          </w:p>
        </w:tc>
      </w:tr>
      <w:tr w:rsidR="00760683" w:rsidRPr="00AD7339" w14:paraId="4C099503" w14:textId="77777777" w:rsidTr="005D424B">
        <w:trPr>
          <w:trHeight w:val="1185"/>
        </w:trPr>
        <w:tc>
          <w:tcPr>
            <w:tcW w:w="2275" w:type="dxa"/>
            <w:tcBorders>
              <w:top w:val="nil"/>
              <w:left w:val="single" w:sz="8" w:space="0" w:color="auto"/>
              <w:bottom w:val="single" w:sz="8" w:space="0" w:color="auto"/>
              <w:right w:val="single" w:sz="8" w:space="0" w:color="auto"/>
            </w:tcBorders>
            <w:vAlign w:val="center"/>
            <w:hideMark/>
          </w:tcPr>
          <w:p w14:paraId="35C0938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vAlign w:val="center"/>
            <w:hideMark/>
          </w:tcPr>
          <w:p w14:paraId="37E95EC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26.</w:t>
            </w:r>
          </w:p>
        </w:tc>
        <w:tc>
          <w:tcPr>
            <w:tcW w:w="1220" w:type="dxa"/>
            <w:tcBorders>
              <w:top w:val="nil"/>
              <w:left w:val="nil"/>
              <w:bottom w:val="single" w:sz="8" w:space="0" w:color="auto"/>
              <w:right w:val="single" w:sz="8" w:space="0" w:color="auto"/>
            </w:tcBorders>
            <w:vAlign w:val="center"/>
            <w:hideMark/>
          </w:tcPr>
          <w:p w14:paraId="0EE5572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0F4E284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46ADCFE"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52ACC986"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9BBFDEF"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774A3AB2" w14:textId="77777777" w:rsidTr="005D424B">
        <w:trPr>
          <w:trHeight w:val="1140"/>
        </w:trPr>
        <w:tc>
          <w:tcPr>
            <w:tcW w:w="2275" w:type="dxa"/>
            <w:tcBorders>
              <w:top w:val="nil"/>
              <w:left w:val="single" w:sz="8" w:space="0" w:color="auto"/>
              <w:bottom w:val="single" w:sz="8" w:space="0" w:color="auto"/>
              <w:right w:val="single" w:sz="8" w:space="0" w:color="auto"/>
            </w:tcBorders>
            <w:vAlign w:val="center"/>
            <w:hideMark/>
          </w:tcPr>
          <w:p w14:paraId="26A6701B"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vAlign w:val="center"/>
            <w:hideMark/>
          </w:tcPr>
          <w:p w14:paraId="5A27716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27.</w:t>
            </w:r>
          </w:p>
        </w:tc>
        <w:tc>
          <w:tcPr>
            <w:tcW w:w="1220" w:type="dxa"/>
            <w:tcBorders>
              <w:top w:val="nil"/>
              <w:left w:val="nil"/>
              <w:bottom w:val="single" w:sz="8" w:space="0" w:color="auto"/>
              <w:right w:val="single" w:sz="8" w:space="0" w:color="auto"/>
            </w:tcBorders>
            <w:vAlign w:val="center"/>
            <w:hideMark/>
          </w:tcPr>
          <w:p w14:paraId="36359192"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401E6721"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96735B4"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378416A1"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c>
          <w:tcPr>
            <w:tcW w:w="1134" w:type="dxa"/>
            <w:tcBorders>
              <w:top w:val="nil"/>
              <w:left w:val="nil"/>
              <w:bottom w:val="single" w:sz="8" w:space="0" w:color="auto"/>
              <w:right w:val="single" w:sz="8" w:space="0" w:color="auto"/>
            </w:tcBorders>
            <w:vAlign w:val="center"/>
            <w:hideMark/>
          </w:tcPr>
          <w:p w14:paraId="6164E8F7"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 </w:t>
            </w:r>
          </w:p>
        </w:tc>
      </w:tr>
      <w:tr w:rsidR="00760683" w:rsidRPr="00AD7339" w14:paraId="5FDCFB23" w14:textId="77777777" w:rsidTr="005D424B">
        <w:trPr>
          <w:trHeight w:val="795"/>
        </w:trPr>
        <w:tc>
          <w:tcPr>
            <w:tcW w:w="2275" w:type="dxa"/>
            <w:tcBorders>
              <w:top w:val="nil"/>
              <w:left w:val="single" w:sz="8" w:space="0" w:color="auto"/>
              <w:bottom w:val="single" w:sz="8" w:space="0" w:color="auto"/>
              <w:right w:val="single" w:sz="8" w:space="0" w:color="auto"/>
            </w:tcBorders>
            <w:vAlign w:val="center"/>
            <w:hideMark/>
          </w:tcPr>
          <w:p w14:paraId="75BABF3D"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Fizetési kötelezettség összesen (10+19)</w:t>
            </w:r>
          </w:p>
        </w:tc>
        <w:tc>
          <w:tcPr>
            <w:tcW w:w="474" w:type="dxa"/>
            <w:tcBorders>
              <w:top w:val="nil"/>
              <w:left w:val="nil"/>
              <w:bottom w:val="single" w:sz="8" w:space="0" w:color="auto"/>
              <w:right w:val="single" w:sz="8" w:space="0" w:color="auto"/>
            </w:tcBorders>
            <w:vAlign w:val="center"/>
            <w:hideMark/>
          </w:tcPr>
          <w:p w14:paraId="18477BAD"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28.</w:t>
            </w:r>
          </w:p>
        </w:tc>
        <w:tc>
          <w:tcPr>
            <w:tcW w:w="1220" w:type="dxa"/>
            <w:tcBorders>
              <w:top w:val="nil"/>
              <w:left w:val="nil"/>
              <w:bottom w:val="single" w:sz="8" w:space="0" w:color="auto"/>
              <w:right w:val="single" w:sz="8" w:space="0" w:color="auto"/>
            </w:tcBorders>
            <w:vAlign w:val="center"/>
            <w:hideMark/>
          </w:tcPr>
          <w:p w14:paraId="096060B6"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233 750</w:t>
            </w:r>
          </w:p>
        </w:tc>
        <w:tc>
          <w:tcPr>
            <w:tcW w:w="1134" w:type="dxa"/>
            <w:tcBorders>
              <w:top w:val="nil"/>
              <w:left w:val="nil"/>
              <w:bottom w:val="single" w:sz="8" w:space="0" w:color="auto"/>
              <w:right w:val="single" w:sz="8" w:space="0" w:color="auto"/>
            </w:tcBorders>
            <w:vAlign w:val="center"/>
            <w:hideMark/>
          </w:tcPr>
          <w:p w14:paraId="516AD6D2"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270 000</w:t>
            </w:r>
          </w:p>
        </w:tc>
        <w:tc>
          <w:tcPr>
            <w:tcW w:w="1134" w:type="dxa"/>
            <w:tcBorders>
              <w:top w:val="nil"/>
              <w:left w:val="nil"/>
              <w:bottom w:val="single" w:sz="8" w:space="0" w:color="auto"/>
              <w:right w:val="single" w:sz="8" w:space="0" w:color="auto"/>
            </w:tcBorders>
            <w:vAlign w:val="center"/>
            <w:hideMark/>
          </w:tcPr>
          <w:p w14:paraId="0AC012AE"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255 000</w:t>
            </w:r>
          </w:p>
        </w:tc>
        <w:tc>
          <w:tcPr>
            <w:tcW w:w="1134" w:type="dxa"/>
            <w:tcBorders>
              <w:top w:val="nil"/>
              <w:left w:val="nil"/>
              <w:bottom w:val="single" w:sz="8" w:space="0" w:color="auto"/>
              <w:right w:val="single" w:sz="8" w:space="0" w:color="auto"/>
            </w:tcBorders>
            <w:vAlign w:val="center"/>
            <w:hideMark/>
          </w:tcPr>
          <w:p w14:paraId="05994F44"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240 000</w:t>
            </w:r>
          </w:p>
        </w:tc>
        <w:tc>
          <w:tcPr>
            <w:tcW w:w="1134" w:type="dxa"/>
            <w:tcBorders>
              <w:top w:val="nil"/>
              <w:left w:val="nil"/>
              <w:bottom w:val="single" w:sz="8" w:space="0" w:color="auto"/>
              <w:right w:val="single" w:sz="8" w:space="0" w:color="auto"/>
            </w:tcBorders>
            <w:vAlign w:val="center"/>
            <w:hideMark/>
          </w:tcPr>
          <w:p w14:paraId="6582A411" w14:textId="7777777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159 625</w:t>
            </w:r>
          </w:p>
        </w:tc>
      </w:tr>
      <w:tr w:rsidR="00760683" w:rsidRPr="00AD7339" w14:paraId="7FCCD7E7" w14:textId="77777777" w:rsidTr="005D424B">
        <w:trPr>
          <w:trHeight w:val="1275"/>
        </w:trPr>
        <w:tc>
          <w:tcPr>
            <w:tcW w:w="2275" w:type="dxa"/>
            <w:tcBorders>
              <w:top w:val="nil"/>
              <w:left w:val="single" w:sz="8" w:space="0" w:color="auto"/>
              <w:bottom w:val="single" w:sz="8" w:space="0" w:color="auto"/>
              <w:right w:val="single" w:sz="8" w:space="0" w:color="auto"/>
            </w:tcBorders>
            <w:vAlign w:val="center"/>
            <w:hideMark/>
          </w:tcPr>
          <w:p w14:paraId="3B9B5B30" w14:textId="77777777" w:rsidR="00760683" w:rsidRPr="00AD7339" w:rsidRDefault="00760683" w:rsidP="005D424B">
            <w:pPr>
              <w:rPr>
                <w:rFonts w:asciiTheme="minorHAnsi" w:hAnsiTheme="minorHAnsi" w:cstheme="minorHAnsi"/>
                <w:color w:val="000000"/>
                <w:sz w:val="22"/>
                <w:szCs w:val="22"/>
              </w:rPr>
            </w:pPr>
            <w:r w:rsidRPr="00AD7339">
              <w:rPr>
                <w:rFonts w:asciiTheme="minorHAnsi" w:hAnsiTheme="minorHAnsi" w:cstheme="minorHAnsi"/>
                <w:color w:val="000000"/>
                <w:sz w:val="22"/>
                <w:szCs w:val="22"/>
              </w:rPr>
              <w:t xml:space="preserve"> </w:t>
            </w:r>
            <w:r w:rsidRPr="00AD7339">
              <w:rPr>
                <w:rFonts w:asciiTheme="minorHAnsi" w:hAnsiTheme="minorHAnsi" w:cstheme="minorHAnsi"/>
                <w:b/>
                <w:bCs/>
                <w:color w:val="000000"/>
                <w:sz w:val="22"/>
                <w:szCs w:val="22"/>
              </w:rPr>
              <w:t>Fizetési kötelezettséggel csökkentett saját bevétel (09-28)</w:t>
            </w:r>
          </w:p>
        </w:tc>
        <w:tc>
          <w:tcPr>
            <w:tcW w:w="474" w:type="dxa"/>
            <w:tcBorders>
              <w:top w:val="nil"/>
              <w:left w:val="nil"/>
              <w:bottom w:val="single" w:sz="8" w:space="0" w:color="auto"/>
              <w:right w:val="single" w:sz="8" w:space="0" w:color="auto"/>
            </w:tcBorders>
            <w:vAlign w:val="center"/>
            <w:hideMark/>
          </w:tcPr>
          <w:p w14:paraId="52060260" w14:textId="77777777" w:rsidR="00760683" w:rsidRPr="00AD7339" w:rsidRDefault="00760683" w:rsidP="005D424B">
            <w:pPr>
              <w:jc w:val="right"/>
              <w:rPr>
                <w:rFonts w:asciiTheme="minorHAnsi" w:hAnsiTheme="minorHAnsi" w:cstheme="minorHAnsi"/>
                <w:color w:val="000000"/>
                <w:sz w:val="22"/>
                <w:szCs w:val="22"/>
              </w:rPr>
            </w:pPr>
            <w:r w:rsidRPr="00AD7339">
              <w:rPr>
                <w:rFonts w:asciiTheme="minorHAnsi" w:hAnsiTheme="minorHAnsi" w:cstheme="minorHAnsi"/>
                <w:color w:val="000000"/>
                <w:sz w:val="22"/>
                <w:szCs w:val="22"/>
              </w:rPr>
              <w:t>29.</w:t>
            </w:r>
          </w:p>
        </w:tc>
        <w:tc>
          <w:tcPr>
            <w:tcW w:w="1220" w:type="dxa"/>
            <w:tcBorders>
              <w:top w:val="nil"/>
              <w:left w:val="nil"/>
              <w:bottom w:val="single" w:sz="8" w:space="0" w:color="auto"/>
              <w:right w:val="single" w:sz="8" w:space="0" w:color="auto"/>
            </w:tcBorders>
            <w:vAlign w:val="center"/>
            <w:hideMark/>
          </w:tcPr>
          <w:p w14:paraId="4B95F0B8" w14:textId="433E78D3"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 xml:space="preserve">8 120 375  </w:t>
            </w:r>
          </w:p>
        </w:tc>
        <w:tc>
          <w:tcPr>
            <w:tcW w:w="1134" w:type="dxa"/>
            <w:tcBorders>
              <w:top w:val="nil"/>
              <w:left w:val="nil"/>
              <w:bottom w:val="single" w:sz="8" w:space="0" w:color="auto"/>
              <w:right w:val="single" w:sz="8" w:space="0" w:color="auto"/>
            </w:tcBorders>
            <w:vAlign w:val="center"/>
            <w:hideMark/>
          </w:tcPr>
          <w:p w14:paraId="5240A67F" w14:textId="7A61A2CB"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7 834 125</w:t>
            </w:r>
          </w:p>
        </w:tc>
        <w:tc>
          <w:tcPr>
            <w:tcW w:w="1134" w:type="dxa"/>
            <w:tcBorders>
              <w:top w:val="nil"/>
              <w:left w:val="nil"/>
              <w:bottom w:val="single" w:sz="8" w:space="0" w:color="auto"/>
              <w:right w:val="single" w:sz="8" w:space="0" w:color="auto"/>
            </w:tcBorders>
            <w:vAlign w:val="center"/>
            <w:hideMark/>
          </w:tcPr>
          <w:p w14:paraId="1540464F" w14:textId="1D362767"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7 849 125</w:t>
            </w:r>
          </w:p>
        </w:tc>
        <w:tc>
          <w:tcPr>
            <w:tcW w:w="1134" w:type="dxa"/>
            <w:tcBorders>
              <w:top w:val="nil"/>
              <w:left w:val="nil"/>
              <w:bottom w:val="single" w:sz="8" w:space="0" w:color="auto"/>
              <w:right w:val="single" w:sz="8" w:space="0" w:color="auto"/>
            </w:tcBorders>
            <w:vAlign w:val="center"/>
            <w:hideMark/>
          </w:tcPr>
          <w:p w14:paraId="5DD5F4F4" w14:textId="487153DE"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7 614 125</w:t>
            </w:r>
          </w:p>
        </w:tc>
        <w:tc>
          <w:tcPr>
            <w:tcW w:w="1134" w:type="dxa"/>
            <w:tcBorders>
              <w:top w:val="nil"/>
              <w:left w:val="nil"/>
              <w:bottom w:val="single" w:sz="8" w:space="0" w:color="auto"/>
              <w:right w:val="single" w:sz="8" w:space="0" w:color="auto"/>
            </w:tcBorders>
            <w:vAlign w:val="center"/>
            <w:hideMark/>
          </w:tcPr>
          <w:p w14:paraId="74230D94" w14:textId="1DBEFE08" w:rsidR="00760683" w:rsidRPr="00AD7339" w:rsidRDefault="00760683" w:rsidP="005D424B">
            <w:pPr>
              <w:jc w:val="right"/>
              <w:rPr>
                <w:rFonts w:asciiTheme="minorHAnsi" w:hAnsiTheme="minorHAnsi" w:cstheme="minorHAnsi"/>
                <w:b/>
                <w:bCs/>
                <w:color w:val="000000"/>
                <w:sz w:val="22"/>
                <w:szCs w:val="22"/>
              </w:rPr>
            </w:pPr>
            <w:r w:rsidRPr="00AD7339">
              <w:rPr>
                <w:rFonts w:asciiTheme="minorHAnsi" w:hAnsiTheme="minorHAnsi" w:cstheme="minorHAnsi"/>
                <w:b/>
                <w:bCs/>
                <w:color w:val="000000"/>
                <w:sz w:val="22"/>
                <w:szCs w:val="22"/>
              </w:rPr>
              <w:t>7 694 500</w:t>
            </w:r>
          </w:p>
        </w:tc>
      </w:tr>
    </w:tbl>
    <w:p w14:paraId="7083C3E8" w14:textId="77777777" w:rsidR="00760683" w:rsidRPr="00AD7339" w:rsidRDefault="00760683" w:rsidP="00760683">
      <w:pPr>
        <w:suppressAutoHyphens/>
        <w:jc w:val="both"/>
        <w:rPr>
          <w:rFonts w:asciiTheme="minorHAnsi" w:hAnsiTheme="minorHAnsi" w:cstheme="minorHAnsi"/>
          <w:sz w:val="22"/>
          <w:szCs w:val="22"/>
        </w:rPr>
      </w:pPr>
    </w:p>
    <w:p w14:paraId="09FF9964" w14:textId="77777777" w:rsidR="00760683" w:rsidRPr="00AD7339" w:rsidRDefault="00760683" w:rsidP="00760683">
      <w:pPr>
        <w:suppressAutoHyphens/>
        <w:jc w:val="both"/>
        <w:rPr>
          <w:rFonts w:asciiTheme="minorHAnsi" w:hAnsiTheme="minorHAnsi" w:cstheme="minorHAnsi"/>
          <w:sz w:val="22"/>
          <w:szCs w:val="22"/>
        </w:rPr>
      </w:pPr>
    </w:p>
    <w:p w14:paraId="2DAC396B" w14:textId="77777777" w:rsidR="00760683" w:rsidRPr="00AD7339" w:rsidRDefault="00760683" w:rsidP="00760683">
      <w:pPr>
        <w:jc w:val="both"/>
        <w:rPr>
          <w:rFonts w:asciiTheme="minorHAnsi" w:hAnsiTheme="minorHAnsi" w:cstheme="minorHAnsi"/>
          <w:sz w:val="22"/>
          <w:szCs w:val="22"/>
        </w:rPr>
      </w:pPr>
      <w:r w:rsidRPr="00AD7339">
        <w:rPr>
          <w:rFonts w:asciiTheme="minorHAnsi" w:hAnsiTheme="minorHAnsi" w:cstheme="minorHAnsi"/>
          <w:b/>
          <w:sz w:val="22"/>
          <w:szCs w:val="22"/>
          <w:u w:val="single"/>
        </w:rPr>
        <w:t xml:space="preserve">Felelős: </w:t>
      </w:r>
      <w:r w:rsidRPr="00AD7339">
        <w:rPr>
          <w:rFonts w:asciiTheme="minorHAnsi" w:hAnsiTheme="minorHAnsi" w:cstheme="minorHAnsi"/>
          <w:b/>
          <w:sz w:val="22"/>
          <w:szCs w:val="22"/>
        </w:rPr>
        <w:tab/>
      </w:r>
      <w:r w:rsidRPr="00AD7339">
        <w:rPr>
          <w:rFonts w:asciiTheme="minorHAnsi" w:hAnsiTheme="minorHAnsi" w:cstheme="minorHAnsi"/>
          <w:sz w:val="22"/>
          <w:szCs w:val="22"/>
        </w:rPr>
        <w:t>Dr. Nemény András polgármester</w:t>
      </w:r>
    </w:p>
    <w:p w14:paraId="4323782A" w14:textId="77777777" w:rsidR="00760683" w:rsidRPr="00AD7339" w:rsidRDefault="00760683" w:rsidP="00760683">
      <w:pPr>
        <w:jc w:val="both"/>
        <w:rPr>
          <w:rFonts w:asciiTheme="minorHAnsi" w:hAnsiTheme="minorHAnsi" w:cstheme="minorHAnsi"/>
          <w:sz w:val="22"/>
          <w:szCs w:val="22"/>
        </w:rPr>
      </w:pPr>
      <w:r w:rsidRPr="00AD7339">
        <w:rPr>
          <w:rFonts w:asciiTheme="minorHAnsi" w:hAnsiTheme="minorHAnsi" w:cstheme="minorHAnsi"/>
          <w:sz w:val="22"/>
          <w:szCs w:val="22"/>
        </w:rPr>
        <w:t xml:space="preserve">                   </w:t>
      </w:r>
      <w:r w:rsidRPr="00AD7339">
        <w:rPr>
          <w:rFonts w:asciiTheme="minorHAnsi" w:hAnsiTheme="minorHAnsi" w:cstheme="minorHAnsi"/>
          <w:sz w:val="22"/>
          <w:szCs w:val="22"/>
        </w:rPr>
        <w:tab/>
        <w:t>Dr. Horváth Attila alpolgármester</w:t>
      </w:r>
    </w:p>
    <w:p w14:paraId="42C5C93C" w14:textId="77777777" w:rsidR="00760683" w:rsidRPr="00AD7339" w:rsidRDefault="00760683" w:rsidP="00760683">
      <w:pPr>
        <w:tabs>
          <w:tab w:val="left" w:pos="284"/>
        </w:tabs>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r>
      <w:r w:rsidRPr="00AD7339">
        <w:rPr>
          <w:rFonts w:asciiTheme="minorHAnsi" w:hAnsiTheme="minorHAnsi" w:cstheme="minorHAnsi"/>
          <w:sz w:val="22"/>
          <w:szCs w:val="22"/>
        </w:rPr>
        <w:tab/>
        <w:t>Dr. Károlyi Ákos jegyző</w:t>
      </w:r>
    </w:p>
    <w:p w14:paraId="38C5E4CE" w14:textId="77777777" w:rsidR="00760683" w:rsidRPr="00AD7339" w:rsidRDefault="00760683" w:rsidP="00760683">
      <w:pPr>
        <w:tabs>
          <w:tab w:val="left" w:pos="284"/>
        </w:tabs>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r>
      <w:r w:rsidRPr="00AD7339">
        <w:rPr>
          <w:rFonts w:asciiTheme="minorHAnsi" w:hAnsiTheme="minorHAnsi" w:cstheme="minorHAnsi"/>
          <w:sz w:val="22"/>
          <w:szCs w:val="22"/>
        </w:rPr>
        <w:tab/>
        <w:t xml:space="preserve">/a végrehajtás előkészítéséért: </w:t>
      </w:r>
    </w:p>
    <w:p w14:paraId="1AE77CCB" w14:textId="77777777" w:rsidR="00760683" w:rsidRPr="00AD7339" w:rsidRDefault="00760683" w:rsidP="00760683">
      <w:pPr>
        <w:tabs>
          <w:tab w:val="left" w:pos="284"/>
        </w:tabs>
        <w:jc w:val="both"/>
        <w:rPr>
          <w:rFonts w:asciiTheme="minorHAnsi" w:hAnsiTheme="minorHAnsi" w:cstheme="minorHAnsi"/>
          <w:sz w:val="22"/>
          <w:szCs w:val="22"/>
        </w:rPr>
      </w:pPr>
      <w:r w:rsidRPr="00AD7339">
        <w:rPr>
          <w:rFonts w:asciiTheme="minorHAnsi" w:hAnsiTheme="minorHAnsi" w:cstheme="minorHAnsi"/>
          <w:sz w:val="22"/>
          <w:szCs w:val="22"/>
        </w:rPr>
        <w:t xml:space="preserve">                </w:t>
      </w:r>
      <w:r w:rsidRPr="00AD7339">
        <w:rPr>
          <w:rFonts w:asciiTheme="minorHAnsi" w:hAnsiTheme="minorHAnsi" w:cstheme="minorHAnsi"/>
          <w:sz w:val="22"/>
          <w:szCs w:val="22"/>
        </w:rPr>
        <w:tab/>
        <w:t xml:space="preserve"> Stéger Gábor, a Közgazdasági és Adó Osztály vezetője/</w:t>
      </w:r>
    </w:p>
    <w:p w14:paraId="3DAB35F0" w14:textId="77777777" w:rsidR="00760683" w:rsidRPr="00AD7339" w:rsidRDefault="00760683" w:rsidP="00760683">
      <w:pPr>
        <w:tabs>
          <w:tab w:val="left" w:pos="284"/>
        </w:tabs>
        <w:jc w:val="both"/>
        <w:rPr>
          <w:rFonts w:asciiTheme="minorHAnsi" w:hAnsiTheme="minorHAnsi" w:cstheme="minorHAnsi"/>
          <w:sz w:val="22"/>
          <w:szCs w:val="22"/>
        </w:rPr>
      </w:pPr>
    </w:p>
    <w:p w14:paraId="6C4108E2" w14:textId="77777777" w:rsidR="00760683" w:rsidRPr="00AD7339" w:rsidRDefault="00760683" w:rsidP="00760683">
      <w:pPr>
        <w:jc w:val="both"/>
        <w:rPr>
          <w:rFonts w:asciiTheme="minorHAnsi" w:hAnsiTheme="minorHAnsi" w:cstheme="minorHAnsi"/>
          <w:b/>
          <w:bCs/>
          <w:i/>
          <w:iCs/>
          <w:sz w:val="22"/>
          <w:szCs w:val="22"/>
          <w:u w:val="single"/>
        </w:rPr>
      </w:pPr>
      <w:r w:rsidRPr="00AD7339">
        <w:rPr>
          <w:rFonts w:asciiTheme="minorHAnsi" w:hAnsiTheme="minorHAnsi" w:cstheme="minorHAnsi"/>
          <w:b/>
          <w:bCs/>
          <w:sz w:val="22"/>
          <w:szCs w:val="22"/>
          <w:u w:val="single"/>
        </w:rPr>
        <w:t>Határidő</w:t>
      </w:r>
      <w:r w:rsidRPr="00AD7339">
        <w:rPr>
          <w:rFonts w:asciiTheme="minorHAnsi" w:hAnsiTheme="minorHAnsi" w:cstheme="minorHAnsi"/>
          <w:bCs/>
          <w:sz w:val="22"/>
          <w:szCs w:val="22"/>
        </w:rPr>
        <w:t xml:space="preserve">:            2025. évi költségvetési rendelet módosítás elfogadása </w:t>
      </w:r>
    </w:p>
    <w:p w14:paraId="15FEB7FF" w14:textId="77777777" w:rsidR="00760683" w:rsidRPr="00AD7339" w:rsidRDefault="00760683" w:rsidP="00760683">
      <w:pPr>
        <w:jc w:val="center"/>
        <w:rPr>
          <w:rFonts w:asciiTheme="minorHAnsi" w:hAnsiTheme="minorHAnsi" w:cstheme="minorHAnsi"/>
          <w:b/>
          <w:sz w:val="22"/>
          <w:szCs w:val="22"/>
        </w:rPr>
      </w:pPr>
    </w:p>
    <w:p w14:paraId="6BD76701" w14:textId="382F229C" w:rsidR="00DE70E8" w:rsidRPr="00AD7339" w:rsidRDefault="0088596E" w:rsidP="00B74BE0">
      <w:pPr>
        <w:jc w:val="center"/>
        <w:rPr>
          <w:rFonts w:asciiTheme="minorHAnsi" w:hAnsiTheme="minorHAnsi" w:cstheme="minorHAnsi"/>
          <w:b/>
          <w:sz w:val="22"/>
          <w:szCs w:val="22"/>
        </w:rPr>
      </w:pPr>
      <w:bookmarkStart w:id="1" w:name="_Hlk208485860"/>
      <w:r w:rsidRPr="00AD7339">
        <w:rPr>
          <w:rFonts w:asciiTheme="minorHAnsi" w:hAnsiTheme="minorHAnsi" w:cstheme="minorHAnsi"/>
          <w:b/>
          <w:sz w:val="22"/>
          <w:szCs w:val="22"/>
        </w:rPr>
        <w:t>II.</w:t>
      </w:r>
    </w:p>
    <w:p w14:paraId="60ED7D48" w14:textId="77777777" w:rsidR="009E102C" w:rsidRPr="00AD7339" w:rsidRDefault="009E102C" w:rsidP="00B74BE0">
      <w:pPr>
        <w:jc w:val="center"/>
        <w:rPr>
          <w:rFonts w:asciiTheme="minorHAnsi" w:hAnsiTheme="minorHAnsi" w:cstheme="minorHAnsi"/>
          <w:b/>
          <w:sz w:val="22"/>
          <w:szCs w:val="22"/>
        </w:rPr>
      </w:pPr>
    </w:p>
    <w:p w14:paraId="0B8EA99C" w14:textId="77777777" w:rsidR="009E102C" w:rsidRPr="00AD7339" w:rsidRDefault="009E102C" w:rsidP="009E102C">
      <w:pPr>
        <w:jc w:val="center"/>
        <w:rPr>
          <w:rFonts w:asciiTheme="minorHAnsi" w:hAnsiTheme="minorHAnsi" w:cstheme="minorHAnsi"/>
          <w:b/>
          <w:bCs/>
          <w:sz w:val="22"/>
          <w:szCs w:val="22"/>
          <w:u w:val="single"/>
        </w:rPr>
      </w:pPr>
      <w:r w:rsidRPr="00AD7339">
        <w:rPr>
          <w:rFonts w:asciiTheme="minorHAnsi" w:hAnsiTheme="minorHAnsi" w:cstheme="minorHAnsi"/>
          <w:b/>
          <w:bCs/>
          <w:sz w:val="22"/>
          <w:szCs w:val="22"/>
          <w:u w:val="single"/>
        </w:rPr>
        <w:t>HATÁROZATI JAVASLAT</w:t>
      </w:r>
    </w:p>
    <w:p w14:paraId="7B0D8BE0" w14:textId="77777777" w:rsidR="009E102C" w:rsidRPr="00AD7339" w:rsidRDefault="009E102C" w:rsidP="009E102C">
      <w:pPr>
        <w:jc w:val="center"/>
        <w:rPr>
          <w:rFonts w:asciiTheme="minorHAnsi" w:hAnsiTheme="minorHAnsi" w:cstheme="minorHAnsi"/>
          <w:b/>
          <w:sz w:val="22"/>
          <w:szCs w:val="22"/>
        </w:rPr>
      </w:pPr>
    </w:p>
    <w:p w14:paraId="51BC1825" w14:textId="77777777" w:rsidR="009E102C" w:rsidRPr="00AD7339" w:rsidRDefault="009E102C" w:rsidP="009E102C">
      <w:pPr>
        <w:jc w:val="center"/>
        <w:rPr>
          <w:rFonts w:asciiTheme="minorHAnsi" w:hAnsiTheme="minorHAnsi" w:cstheme="minorHAnsi"/>
          <w:sz w:val="22"/>
          <w:szCs w:val="22"/>
          <w:u w:val="single"/>
        </w:rPr>
      </w:pPr>
      <w:r w:rsidRPr="00AD7339">
        <w:rPr>
          <w:rFonts w:asciiTheme="minorHAnsi" w:hAnsiTheme="minorHAnsi" w:cstheme="minorHAnsi"/>
          <w:b/>
          <w:sz w:val="22"/>
          <w:szCs w:val="22"/>
          <w:u w:val="single"/>
        </w:rPr>
        <w:t>…/2025. (IX. 29.) Kgy. számú határozat</w:t>
      </w:r>
    </w:p>
    <w:p w14:paraId="1EEE9C09" w14:textId="77777777" w:rsidR="009E102C" w:rsidRPr="00AD7339" w:rsidRDefault="009E102C" w:rsidP="009E102C">
      <w:pPr>
        <w:jc w:val="center"/>
        <w:rPr>
          <w:rFonts w:asciiTheme="minorHAnsi" w:hAnsiTheme="minorHAnsi" w:cstheme="minorHAnsi"/>
          <w:b/>
          <w:sz w:val="22"/>
          <w:szCs w:val="22"/>
        </w:rPr>
      </w:pPr>
    </w:p>
    <w:p w14:paraId="2CCBE0FD" w14:textId="77777777" w:rsidR="009E102C" w:rsidRPr="00AD7339" w:rsidRDefault="009E102C" w:rsidP="00B74BE0">
      <w:pPr>
        <w:jc w:val="center"/>
        <w:rPr>
          <w:rFonts w:asciiTheme="minorHAnsi" w:hAnsiTheme="minorHAnsi" w:cstheme="minorHAnsi"/>
          <w:b/>
          <w:sz w:val="22"/>
          <w:szCs w:val="22"/>
        </w:rPr>
      </w:pPr>
    </w:p>
    <w:p w14:paraId="61982F6A" w14:textId="77777777" w:rsidR="00956BA5" w:rsidRPr="00AD7339" w:rsidRDefault="00956BA5" w:rsidP="00956BA5">
      <w:pPr>
        <w:numPr>
          <w:ilvl w:val="0"/>
          <w:numId w:val="12"/>
        </w:numPr>
        <w:jc w:val="both"/>
        <w:rPr>
          <w:rFonts w:asciiTheme="minorHAnsi" w:hAnsiTheme="minorHAnsi" w:cstheme="minorHAnsi"/>
          <w:sz w:val="22"/>
          <w:szCs w:val="22"/>
        </w:rPr>
      </w:pPr>
      <w:r w:rsidRPr="00AD7339">
        <w:rPr>
          <w:rFonts w:asciiTheme="minorHAnsi" w:hAnsiTheme="minorHAnsi" w:cstheme="minorHAnsi"/>
          <w:sz w:val="22"/>
          <w:szCs w:val="22"/>
        </w:rPr>
        <w:t>A Közgyűlés egyetért azzal, hogy az NKC-226 forgalmi rendszámú, motorhibás Skoda Superb gépjármű értékesítésre kerüljön szombathelyi autókereskedők pályáztatásával.</w:t>
      </w:r>
    </w:p>
    <w:p w14:paraId="265FD20C" w14:textId="77777777" w:rsidR="00956BA5" w:rsidRPr="00AD7339" w:rsidRDefault="00956BA5" w:rsidP="00956BA5">
      <w:pPr>
        <w:ind w:left="720"/>
        <w:jc w:val="both"/>
        <w:rPr>
          <w:rFonts w:asciiTheme="minorHAnsi" w:hAnsiTheme="minorHAnsi" w:cstheme="minorHAnsi"/>
          <w:sz w:val="22"/>
          <w:szCs w:val="22"/>
        </w:rPr>
      </w:pPr>
    </w:p>
    <w:p w14:paraId="4509D659" w14:textId="2FD770B7" w:rsidR="00956BA5" w:rsidRPr="00AD7339" w:rsidRDefault="00956BA5" w:rsidP="00956BA5">
      <w:pPr>
        <w:numPr>
          <w:ilvl w:val="0"/>
          <w:numId w:val="12"/>
        </w:numPr>
        <w:jc w:val="both"/>
        <w:rPr>
          <w:rFonts w:asciiTheme="minorHAnsi" w:hAnsiTheme="minorHAnsi" w:cstheme="minorHAnsi"/>
          <w:sz w:val="22"/>
          <w:szCs w:val="22"/>
        </w:rPr>
      </w:pPr>
      <w:r w:rsidRPr="00AD7339">
        <w:rPr>
          <w:rFonts w:asciiTheme="minorHAnsi" w:hAnsiTheme="minorHAnsi" w:cstheme="minorHAnsi"/>
          <w:sz w:val="22"/>
          <w:szCs w:val="22"/>
        </w:rPr>
        <w:t>A Közgyűlés – figyelemmel a meglévő gépjárműállomány állapotára és szervizelési költségeire- hozzájárul egy új, a jelenleg használatban lévő Skoda Superb gépjárműnél szerényebb teljesítményű</w:t>
      </w:r>
      <w:r w:rsidR="00B77348">
        <w:rPr>
          <w:rFonts w:asciiTheme="minorHAnsi" w:hAnsiTheme="minorHAnsi" w:cstheme="minorHAnsi"/>
          <w:sz w:val="22"/>
          <w:szCs w:val="22"/>
        </w:rPr>
        <w:t xml:space="preserve"> </w:t>
      </w:r>
      <w:r w:rsidRPr="00AD7339">
        <w:rPr>
          <w:rFonts w:asciiTheme="minorHAnsi" w:hAnsiTheme="minorHAnsi" w:cstheme="minorHAnsi"/>
          <w:sz w:val="22"/>
          <w:szCs w:val="22"/>
        </w:rPr>
        <w:t xml:space="preserve">jármű beszerzéséhez, és az ahhoz szükséges költségvetési forrást az előterjesztésben foglaltak szerint biztosítja. </w:t>
      </w:r>
    </w:p>
    <w:p w14:paraId="2570F2D2" w14:textId="77777777" w:rsidR="00956BA5" w:rsidRPr="00AD7339" w:rsidRDefault="00956BA5" w:rsidP="00956BA5">
      <w:pPr>
        <w:jc w:val="both"/>
        <w:rPr>
          <w:rFonts w:asciiTheme="minorHAnsi" w:hAnsiTheme="minorHAnsi" w:cstheme="minorHAnsi"/>
          <w:sz w:val="22"/>
          <w:szCs w:val="22"/>
        </w:rPr>
      </w:pPr>
    </w:p>
    <w:p w14:paraId="792017A3"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b/>
          <w:sz w:val="22"/>
          <w:szCs w:val="22"/>
          <w:u w:val="single"/>
        </w:rPr>
        <w:t>Felelős:</w:t>
      </w:r>
      <w:r w:rsidRPr="00AD7339">
        <w:rPr>
          <w:rFonts w:asciiTheme="minorHAnsi" w:hAnsiTheme="minorHAnsi" w:cstheme="minorHAnsi"/>
          <w:sz w:val="22"/>
          <w:szCs w:val="22"/>
        </w:rPr>
        <w:t xml:space="preserve"> </w:t>
      </w:r>
      <w:r w:rsidRPr="00AD7339">
        <w:rPr>
          <w:rFonts w:asciiTheme="minorHAnsi" w:hAnsiTheme="minorHAnsi" w:cstheme="minorHAnsi"/>
          <w:sz w:val="22"/>
          <w:szCs w:val="22"/>
        </w:rPr>
        <w:tab/>
        <w:t>Dr. Nemény András polgármester</w:t>
      </w:r>
    </w:p>
    <w:p w14:paraId="5F37AEA4"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Dr. Károlyi Ákos jegyző</w:t>
      </w:r>
    </w:p>
    <w:p w14:paraId="7633AF1A"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 xml:space="preserve">/ a végrehajtás előkészítéséért: </w:t>
      </w:r>
    </w:p>
    <w:p w14:paraId="37D17D5E"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Lajos Tibor Gondnoksági Iroda vezetője,</w:t>
      </w:r>
    </w:p>
    <w:p w14:paraId="7AC361FA"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Stéger Gábor, a Közgazdasági és Adó Osztály vezetője/</w:t>
      </w:r>
    </w:p>
    <w:p w14:paraId="3492A410" w14:textId="77777777" w:rsidR="00956BA5" w:rsidRPr="00AD7339" w:rsidRDefault="00956BA5" w:rsidP="00956BA5">
      <w:pPr>
        <w:jc w:val="both"/>
        <w:rPr>
          <w:rFonts w:asciiTheme="minorHAnsi" w:hAnsiTheme="minorHAnsi" w:cstheme="minorHAnsi"/>
          <w:sz w:val="22"/>
          <w:szCs w:val="22"/>
        </w:rPr>
      </w:pPr>
    </w:p>
    <w:p w14:paraId="78ACD78B" w14:textId="77777777" w:rsidR="00956BA5" w:rsidRPr="00AD7339" w:rsidRDefault="00956BA5" w:rsidP="00956BA5">
      <w:pPr>
        <w:jc w:val="both"/>
        <w:rPr>
          <w:rFonts w:asciiTheme="minorHAnsi" w:hAnsiTheme="minorHAnsi" w:cstheme="minorHAnsi"/>
          <w:sz w:val="22"/>
          <w:szCs w:val="22"/>
        </w:rPr>
      </w:pPr>
      <w:r w:rsidRPr="00AD7339">
        <w:rPr>
          <w:rFonts w:asciiTheme="minorHAnsi" w:hAnsiTheme="minorHAnsi" w:cstheme="minorHAnsi"/>
          <w:b/>
          <w:sz w:val="22"/>
          <w:szCs w:val="22"/>
          <w:u w:val="single"/>
        </w:rPr>
        <w:t>Határidő:</w:t>
      </w:r>
      <w:r w:rsidRPr="00AD7339">
        <w:rPr>
          <w:rFonts w:asciiTheme="minorHAnsi" w:hAnsiTheme="minorHAnsi" w:cstheme="minorHAnsi"/>
          <w:sz w:val="22"/>
          <w:szCs w:val="22"/>
        </w:rPr>
        <w:tab/>
        <w:t>azonnal</w:t>
      </w:r>
    </w:p>
    <w:p w14:paraId="19D5F89E" w14:textId="77777777" w:rsidR="00956BA5" w:rsidRPr="00AD7339" w:rsidRDefault="00956BA5" w:rsidP="00956BA5">
      <w:pPr>
        <w:jc w:val="both"/>
        <w:rPr>
          <w:rFonts w:asciiTheme="minorHAnsi" w:hAnsiTheme="minorHAnsi" w:cstheme="minorHAnsi"/>
          <w:sz w:val="22"/>
          <w:szCs w:val="22"/>
        </w:rPr>
      </w:pPr>
    </w:p>
    <w:p w14:paraId="51FFFC76" w14:textId="77777777" w:rsidR="009E102C" w:rsidRPr="00AD7339" w:rsidRDefault="009E102C" w:rsidP="00B74BE0">
      <w:pPr>
        <w:jc w:val="center"/>
        <w:rPr>
          <w:rFonts w:asciiTheme="minorHAnsi" w:hAnsiTheme="minorHAnsi" w:cstheme="minorHAnsi"/>
          <w:b/>
          <w:sz w:val="22"/>
          <w:szCs w:val="22"/>
        </w:rPr>
      </w:pPr>
    </w:p>
    <w:p w14:paraId="1D1B37B7" w14:textId="76351BED" w:rsidR="009E102C" w:rsidRPr="00AD7339" w:rsidRDefault="009E102C" w:rsidP="00B74BE0">
      <w:pPr>
        <w:jc w:val="center"/>
        <w:rPr>
          <w:rFonts w:asciiTheme="minorHAnsi" w:hAnsiTheme="minorHAnsi" w:cstheme="minorHAnsi"/>
          <w:b/>
          <w:sz w:val="22"/>
          <w:szCs w:val="22"/>
        </w:rPr>
      </w:pPr>
      <w:r w:rsidRPr="00AD7339">
        <w:rPr>
          <w:rFonts w:asciiTheme="minorHAnsi" w:hAnsiTheme="minorHAnsi" w:cstheme="minorHAnsi"/>
          <w:b/>
          <w:sz w:val="22"/>
          <w:szCs w:val="22"/>
        </w:rPr>
        <w:t>III.</w:t>
      </w:r>
    </w:p>
    <w:p w14:paraId="68077E4B" w14:textId="77777777" w:rsidR="009E102C" w:rsidRPr="00AD7339" w:rsidRDefault="009E102C" w:rsidP="00B74BE0">
      <w:pPr>
        <w:jc w:val="center"/>
        <w:rPr>
          <w:rFonts w:asciiTheme="minorHAnsi" w:hAnsiTheme="minorHAnsi" w:cstheme="minorHAnsi"/>
          <w:b/>
          <w:sz w:val="22"/>
          <w:szCs w:val="22"/>
        </w:rPr>
      </w:pPr>
    </w:p>
    <w:p w14:paraId="5C18DE94" w14:textId="77777777" w:rsidR="00093F66" w:rsidRPr="00AD7339" w:rsidRDefault="00093F66" w:rsidP="00093F66">
      <w:pPr>
        <w:jc w:val="center"/>
        <w:rPr>
          <w:rFonts w:asciiTheme="minorHAnsi" w:hAnsiTheme="minorHAnsi" w:cstheme="minorHAnsi"/>
          <w:b/>
          <w:bCs/>
          <w:sz w:val="22"/>
          <w:szCs w:val="22"/>
          <w:u w:val="single"/>
        </w:rPr>
      </w:pPr>
      <w:r w:rsidRPr="00AD7339">
        <w:rPr>
          <w:rFonts w:asciiTheme="minorHAnsi" w:hAnsiTheme="minorHAnsi" w:cstheme="minorHAnsi"/>
          <w:b/>
          <w:bCs/>
          <w:sz w:val="22"/>
          <w:szCs w:val="22"/>
          <w:u w:val="single"/>
        </w:rPr>
        <w:t>HATÁROZATI JAVASLAT</w:t>
      </w:r>
    </w:p>
    <w:p w14:paraId="411FCC7A" w14:textId="77777777" w:rsidR="00093F66" w:rsidRPr="00AD7339" w:rsidRDefault="00093F66" w:rsidP="00093F66">
      <w:pPr>
        <w:jc w:val="center"/>
        <w:rPr>
          <w:rFonts w:asciiTheme="minorHAnsi" w:hAnsiTheme="minorHAnsi" w:cstheme="minorHAnsi"/>
          <w:b/>
          <w:sz w:val="22"/>
          <w:szCs w:val="22"/>
        </w:rPr>
      </w:pPr>
    </w:p>
    <w:p w14:paraId="7BF42FB2" w14:textId="77777777" w:rsidR="00093F66" w:rsidRPr="00AD7339" w:rsidRDefault="00093F66" w:rsidP="00093F66">
      <w:pPr>
        <w:jc w:val="center"/>
        <w:rPr>
          <w:rFonts w:asciiTheme="minorHAnsi" w:hAnsiTheme="minorHAnsi" w:cstheme="minorHAnsi"/>
          <w:sz w:val="22"/>
          <w:szCs w:val="22"/>
          <w:u w:val="single"/>
        </w:rPr>
      </w:pPr>
      <w:r w:rsidRPr="00AD7339">
        <w:rPr>
          <w:rFonts w:asciiTheme="minorHAnsi" w:hAnsiTheme="minorHAnsi" w:cstheme="minorHAnsi"/>
          <w:b/>
          <w:sz w:val="22"/>
          <w:szCs w:val="22"/>
          <w:u w:val="single"/>
        </w:rPr>
        <w:t>…/2025. (IX. 29.) Kgy. számú határozat</w:t>
      </w:r>
    </w:p>
    <w:bookmarkEnd w:id="1"/>
    <w:p w14:paraId="61D6B586" w14:textId="77777777" w:rsidR="00093F66" w:rsidRPr="00AD7339" w:rsidRDefault="00093F66" w:rsidP="00093F66">
      <w:pPr>
        <w:jc w:val="center"/>
        <w:rPr>
          <w:rFonts w:asciiTheme="minorHAnsi" w:hAnsiTheme="minorHAnsi" w:cstheme="minorHAnsi"/>
          <w:sz w:val="22"/>
          <w:szCs w:val="22"/>
        </w:rPr>
      </w:pPr>
    </w:p>
    <w:p w14:paraId="04FECB3F" w14:textId="77777777" w:rsidR="00093F66" w:rsidRPr="00AD7339" w:rsidRDefault="00093F66" w:rsidP="00093F66">
      <w:pPr>
        <w:numPr>
          <w:ilvl w:val="0"/>
          <w:numId w:val="8"/>
        </w:numPr>
        <w:tabs>
          <w:tab w:val="clear" w:pos="720"/>
        </w:tabs>
        <w:ind w:left="426" w:hanging="426"/>
        <w:jc w:val="both"/>
        <w:rPr>
          <w:rFonts w:asciiTheme="minorHAnsi" w:hAnsiTheme="minorHAnsi" w:cstheme="minorHAnsi"/>
          <w:sz w:val="22"/>
          <w:szCs w:val="22"/>
        </w:rPr>
      </w:pPr>
      <w:r w:rsidRPr="00AD7339">
        <w:rPr>
          <w:rFonts w:asciiTheme="minorHAnsi" w:hAnsiTheme="minorHAnsi" w:cstheme="minorHAnsi"/>
          <w:sz w:val="22"/>
          <w:szCs w:val="22"/>
        </w:rPr>
        <w:t>Szombathely Megyei Jogú Város Közgyűlése egyetért azzal, hogy az Önkormányzat 2026. évben is csatlakozzon a hátrányos helyzetű felsőoktatási hallgatók, illetőleg felsőoktatási tanulmányokat kezdeni kívánó fiatalok támogatására létrehozott Ösztöndíjrendszerhez.</w:t>
      </w:r>
    </w:p>
    <w:p w14:paraId="3DC7E323" w14:textId="77777777" w:rsidR="00093F66" w:rsidRPr="00AD7339" w:rsidRDefault="00093F66" w:rsidP="00093F66">
      <w:pPr>
        <w:overflowPunct w:val="0"/>
        <w:autoSpaceDE w:val="0"/>
        <w:autoSpaceDN w:val="0"/>
        <w:adjustRightInd w:val="0"/>
        <w:ind w:left="360"/>
        <w:jc w:val="both"/>
        <w:rPr>
          <w:rFonts w:asciiTheme="minorHAnsi" w:hAnsiTheme="minorHAnsi" w:cstheme="minorHAnsi"/>
          <w:sz w:val="22"/>
          <w:szCs w:val="22"/>
        </w:rPr>
      </w:pPr>
    </w:p>
    <w:p w14:paraId="386198D9" w14:textId="77777777" w:rsidR="00093F66" w:rsidRPr="00AD7339" w:rsidRDefault="00093F66" w:rsidP="00093F66">
      <w:pPr>
        <w:numPr>
          <w:ilvl w:val="0"/>
          <w:numId w:val="8"/>
        </w:numPr>
        <w:tabs>
          <w:tab w:val="clear" w:pos="720"/>
        </w:tabs>
        <w:ind w:left="426" w:hanging="426"/>
        <w:jc w:val="both"/>
        <w:rPr>
          <w:rFonts w:asciiTheme="minorHAnsi" w:hAnsiTheme="minorHAnsi" w:cstheme="minorHAnsi"/>
          <w:sz w:val="22"/>
          <w:szCs w:val="22"/>
        </w:rPr>
      </w:pPr>
      <w:r w:rsidRPr="00AD7339">
        <w:rPr>
          <w:rFonts w:asciiTheme="minorHAnsi" w:hAnsiTheme="minorHAnsi" w:cstheme="minorHAnsi"/>
          <w:sz w:val="22"/>
          <w:szCs w:val="22"/>
        </w:rPr>
        <w:t>A Közgyűlés felhatalmazza a polgármestert a csatlakozásról szóló nyilatkozat aláírására.</w:t>
      </w:r>
    </w:p>
    <w:p w14:paraId="13317C39" w14:textId="77777777" w:rsidR="00093F66" w:rsidRPr="00AD7339" w:rsidRDefault="00093F66" w:rsidP="00093F66">
      <w:pPr>
        <w:ind w:left="720"/>
        <w:contextualSpacing/>
        <w:rPr>
          <w:rFonts w:asciiTheme="minorHAnsi" w:hAnsiTheme="minorHAnsi" w:cstheme="minorHAnsi"/>
          <w:sz w:val="22"/>
          <w:szCs w:val="22"/>
        </w:rPr>
      </w:pPr>
    </w:p>
    <w:p w14:paraId="6C7763CE" w14:textId="77777777" w:rsidR="00093F66" w:rsidRPr="00AD7339" w:rsidRDefault="00093F66" w:rsidP="00093F66">
      <w:pPr>
        <w:numPr>
          <w:ilvl w:val="0"/>
          <w:numId w:val="8"/>
        </w:numPr>
        <w:tabs>
          <w:tab w:val="clear" w:pos="720"/>
        </w:tabs>
        <w:ind w:left="426" w:hanging="426"/>
        <w:jc w:val="both"/>
        <w:rPr>
          <w:rFonts w:asciiTheme="minorHAnsi" w:hAnsiTheme="minorHAnsi" w:cstheme="minorHAnsi"/>
          <w:sz w:val="22"/>
          <w:szCs w:val="22"/>
        </w:rPr>
      </w:pPr>
      <w:r w:rsidRPr="00AD7339">
        <w:rPr>
          <w:rFonts w:asciiTheme="minorHAnsi" w:hAnsiTheme="minorHAnsi" w:cstheme="minorHAnsi"/>
          <w:sz w:val="22"/>
          <w:szCs w:val="22"/>
        </w:rPr>
        <w:t xml:space="preserve">A Közgyűlés </w:t>
      </w:r>
      <w:r w:rsidRPr="00AD7339">
        <w:rPr>
          <w:rFonts w:asciiTheme="minorHAnsi" w:hAnsiTheme="minorHAnsi" w:cstheme="minorHAnsi"/>
          <w:bCs/>
          <w:sz w:val="22"/>
          <w:szCs w:val="22"/>
        </w:rPr>
        <w:t>egyetért azzal, hogy a kiírásra kerülő pályázatban a jövedelemhatár:</w:t>
      </w:r>
    </w:p>
    <w:p w14:paraId="3B3CD284" w14:textId="77777777" w:rsidR="00093F66" w:rsidRPr="00AD7339" w:rsidRDefault="00093F66" w:rsidP="00093F66">
      <w:pPr>
        <w:numPr>
          <w:ilvl w:val="0"/>
          <w:numId w:val="9"/>
        </w:numPr>
        <w:jc w:val="both"/>
        <w:rPr>
          <w:rFonts w:asciiTheme="minorHAnsi" w:hAnsiTheme="minorHAnsi" w:cstheme="minorHAnsi"/>
          <w:sz w:val="22"/>
          <w:szCs w:val="22"/>
        </w:rPr>
      </w:pPr>
      <w:r w:rsidRPr="00AD7339">
        <w:rPr>
          <w:rFonts w:asciiTheme="minorHAnsi" w:hAnsiTheme="minorHAnsi" w:cstheme="minorHAnsi"/>
          <w:sz w:val="22"/>
          <w:szCs w:val="22"/>
        </w:rPr>
        <w:t xml:space="preserve">1-2 fős háztartás esetén 142.500, - Ft/fő, </w:t>
      </w:r>
    </w:p>
    <w:p w14:paraId="2764F563" w14:textId="77777777" w:rsidR="00093F66" w:rsidRPr="00AD7339" w:rsidRDefault="00093F66" w:rsidP="00093F66">
      <w:pPr>
        <w:numPr>
          <w:ilvl w:val="0"/>
          <w:numId w:val="9"/>
        </w:numPr>
        <w:jc w:val="both"/>
        <w:rPr>
          <w:rFonts w:asciiTheme="minorHAnsi" w:hAnsiTheme="minorHAnsi" w:cstheme="minorHAnsi"/>
          <w:sz w:val="22"/>
          <w:szCs w:val="22"/>
        </w:rPr>
      </w:pPr>
      <w:r w:rsidRPr="00AD7339">
        <w:rPr>
          <w:rFonts w:asciiTheme="minorHAnsi" w:hAnsiTheme="minorHAnsi" w:cstheme="minorHAnsi"/>
          <w:sz w:val="22"/>
          <w:szCs w:val="22"/>
        </w:rPr>
        <w:t>3 vagy több fős háztartás 85.500, -Ft/fő</w:t>
      </w:r>
    </w:p>
    <w:p w14:paraId="67268BDD" w14:textId="77777777" w:rsidR="00093F66" w:rsidRPr="00AD7339" w:rsidRDefault="00093F66" w:rsidP="00093F66">
      <w:pPr>
        <w:overflowPunct w:val="0"/>
        <w:autoSpaceDE w:val="0"/>
        <w:autoSpaceDN w:val="0"/>
        <w:adjustRightInd w:val="0"/>
        <w:ind w:left="426"/>
        <w:jc w:val="both"/>
        <w:rPr>
          <w:rFonts w:asciiTheme="minorHAnsi" w:hAnsiTheme="minorHAnsi" w:cstheme="minorHAnsi"/>
          <w:sz w:val="22"/>
          <w:szCs w:val="22"/>
        </w:rPr>
      </w:pPr>
      <w:r w:rsidRPr="00AD7339">
        <w:rPr>
          <w:rFonts w:asciiTheme="minorHAnsi" w:hAnsiTheme="minorHAnsi" w:cstheme="minorHAnsi"/>
          <w:sz w:val="22"/>
          <w:szCs w:val="22"/>
        </w:rPr>
        <w:t>összegben kerüljön meghatározásra azzal, hogy a kategóriánkénti jövedelemhatár 30 százalékkal magasabb, ha a pályázó árva vagy félárva, vagy gyermekét egyedül neveli, vagy fogyatékossággal élő.</w:t>
      </w:r>
    </w:p>
    <w:p w14:paraId="4CD08044" w14:textId="77777777" w:rsidR="00093F66" w:rsidRPr="00AD7339" w:rsidRDefault="00093F66" w:rsidP="00093F66">
      <w:pPr>
        <w:jc w:val="both"/>
        <w:rPr>
          <w:rFonts w:asciiTheme="minorHAnsi" w:hAnsiTheme="minorHAnsi" w:cstheme="minorHAnsi"/>
          <w:sz w:val="22"/>
          <w:szCs w:val="22"/>
        </w:rPr>
      </w:pPr>
    </w:p>
    <w:p w14:paraId="1BCE4D29" w14:textId="77777777" w:rsidR="00093F66" w:rsidRPr="00AD7339" w:rsidRDefault="00093F66" w:rsidP="00093F66">
      <w:pPr>
        <w:ind w:left="426" w:hanging="426"/>
        <w:jc w:val="both"/>
        <w:rPr>
          <w:rFonts w:asciiTheme="minorHAnsi" w:hAnsiTheme="minorHAnsi" w:cstheme="minorHAnsi"/>
          <w:sz w:val="22"/>
          <w:szCs w:val="22"/>
        </w:rPr>
      </w:pPr>
      <w:r w:rsidRPr="00AD7339">
        <w:rPr>
          <w:rFonts w:asciiTheme="minorHAnsi" w:hAnsiTheme="minorHAnsi" w:cstheme="minorHAnsi"/>
          <w:sz w:val="22"/>
          <w:szCs w:val="22"/>
        </w:rPr>
        <w:t xml:space="preserve">      A fenti feltételeknek megfelelő, azonos jövedelmi helyzetben lévő pályázók közül előnyt élvez az a pályázó:</w:t>
      </w:r>
    </w:p>
    <w:p w14:paraId="5472E6CD"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akinek a családjában az eltartottak száma három vagy annál több, vagy</w:t>
      </w:r>
    </w:p>
    <w:p w14:paraId="570D163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valamilyen krónikus betegségben szenved, rokkant, vagy családjában folyamatos ellátást igénylő beteg vagy rokkant személy van, vagy</w:t>
      </w:r>
    </w:p>
    <w:p w14:paraId="2C19603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akinek eltartója/szülője álláskereső vagy öregségi nyugdíjban részesül, vagy</w:t>
      </w:r>
    </w:p>
    <w:p w14:paraId="648C2472"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gyermeket nevel, vagy</w:t>
      </w:r>
    </w:p>
    <w:p w14:paraId="6F5F11C9" w14:textId="77777777" w:rsidR="00093F66" w:rsidRPr="00AD7339" w:rsidRDefault="00093F66" w:rsidP="00093F66">
      <w:pPr>
        <w:numPr>
          <w:ilvl w:val="0"/>
          <w:numId w:val="7"/>
        </w:numPr>
        <w:jc w:val="both"/>
        <w:rPr>
          <w:rFonts w:asciiTheme="minorHAnsi" w:hAnsiTheme="minorHAnsi" w:cstheme="minorHAnsi"/>
          <w:sz w:val="22"/>
          <w:szCs w:val="22"/>
        </w:rPr>
      </w:pPr>
      <w:r w:rsidRPr="00AD7339">
        <w:rPr>
          <w:rFonts w:asciiTheme="minorHAnsi" w:hAnsiTheme="minorHAnsi" w:cstheme="minorHAnsi"/>
          <w:sz w:val="22"/>
          <w:szCs w:val="22"/>
        </w:rPr>
        <w:t>aki lakóhelyén kívüli intézményben tanul, és nem részesül kollégiumi ellátásban.</w:t>
      </w:r>
    </w:p>
    <w:p w14:paraId="2D3A4D33" w14:textId="77777777" w:rsidR="00093F66" w:rsidRPr="00AD7339" w:rsidRDefault="00093F66" w:rsidP="00093F66">
      <w:pPr>
        <w:rPr>
          <w:rFonts w:asciiTheme="minorHAnsi" w:hAnsiTheme="minorHAnsi" w:cstheme="minorHAnsi"/>
          <w:sz w:val="22"/>
          <w:szCs w:val="22"/>
        </w:rPr>
      </w:pPr>
    </w:p>
    <w:p w14:paraId="30B056B3" w14:textId="77777777" w:rsidR="00093F66" w:rsidRPr="00AD7339" w:rsidRDefault="00093F66" w:rsidP="00093F66">
      <w:pPr>
        <w:numPr>
          <w:ilvl w:val="0"/>
          <w:numId w:val="8"/>
        </w:numPr>
        <w:tabs>
          <w:tab w:val="clear" w:pos="720"/>
        </w:tabs>
        <w:ind w:left="426" w:hanging="426"/>
        <w:jc w:val="both"/>
        <w:rPr>
          <w:rFonts w:asciiTheme="minorHAnsi" w:hAnsiTheme="minorHAnsi" w:cstheme="minorHAnsi"/>
          <w:sz w:val="22"/>
          <w:szCs w:val="22"/>
        </w:rPr>
      </w:pPr>
      <w:r w:rsidRPr="00AD7339">
        <w:rPr>
          <w:rFonts w:asciiTheme="minorHAnsi" w:hAnsiTheme="minorHAnsi" w:cstheme="minorHAnsi"/>
          <w:sz w:val="22"/>
          <w:szCs w:val="22"/>
        </w:rPr>
        <w:t xml:space="preserve">A Közgyűlés felkéri a polgármestert, hogy gondoskodjon a pályázatnak az elfogadott feltételekkel történő kiírásáról és annak helyben szokásos módon történő megjelentetéséről. </w:t>
      </w:r>
    </w:p>
    <w:p w14:paraId="77FADB34" w14:textId="77777777" w:rsidR="00093F66" w:rsidRPr="00AD7339" w:rsidRDefault="00093F66" w:rsidP="00093F66">
      <w:pPr>
        <w:overflowPunct w:val="0"/>
        <w:autoSpaceDE w:val="0"/>
        <w:autoSpaceDN w:val="0"/>
        <w:adjustRightInd w:val="0"/>
        <w:jc w:val="both"/>
        <w:rPr>
          <w:rFonts w:asciiTheme="minorHAnsi" w:hAnsiTheme="minorHAnsi" w:cstheme="minorHAnsi"/>
          <w:sz w:val="22"/>
          <w:szCs w:val="22"/>
        </w:rPr>
      </w:pPr>
    </w:p>
    <w:p w14:paraId="6DB85359" w14:textId="77777777" w:rsidR="00093F66" w:rsidRPr="00AD7339" w:rsidRDefault="00093F66" w:rsidP="00093F66">
      <w:pPr>
        <w:numPr>
          <w:ilvl w:val="0"/>
          <w:numId w:val="8"/>
        </w:numPr>
        <w:tabs>
          <w:tab w:val="clear" w:pos="720"/>
        </w:tabs>
        <w:ind w:left="426" w:hanging="426"/>
        <w:jc w:val="both"/>
        <w:rPr>
          <w:rFonts w:asciiTheme="minorHAnsi" w:hAnsiTheme="minorHAnsi" w:cstheme="minorHAnsi"/>
          <w:sz w:val="22"/>
          <w:szCs w:val="22"/>
        </w:rPr>
      </w:pPr>
      <w:r w:rsidRPr="00AD7339">
        <w:rPr>
          <w:rFonts w:asciiTheme="minorHAnsi" w:hAnsiTheme="minorHAnsi" w:cstheme="minorHAnsi"/>
          <w:sz w:val="22"/>
          <w:szCs w:val="22"/>
        </w:rPr>
        <w:t>A Közgyűlés felkéri a polgármestert és a jegyzőt, hogy a pályázaton való részvételhez szükséges pályázati önrészt, az 5.000 Ft/fő/hónap összeget, mindösszesen 2.000.000,- Ft-ot az önkormányzat 2026. évi költségvetésében szerepeltessék.</w:t>
      </w:r>
    </w:p>
    <w:p w14:paraId="5362681B" w14:textId="77777777" w:rsidR="00093F66" w:rsidRPr="00AD7339" w:rsidRDefault="00093F66" w:rsidP="00093F66">
      <w:pPr>
        <w:overflowPunct w:val="0"/>
        <w:autoSpaceDE w:val="0"/>
        <w:autoSpaceDN w:val="0"/>
        <w:adjustRightInd w:val="0"/>
        <w:jc w:val="both"/>
        <w:rPr>
          <w:rFonts w:asciiTheme="minorHAnsi" w:hAnsiTheme="minorHAnsi" w:cstheme="minorHAnsi"/>
          <w:sz w:val="22"/>
          <w:szCs w:val="22"/>
        </w:rPr>
      </w:pPr>
    </w:p>
    <w:p w14:paraId="0140A782" w14:textId="77777777" w:rsidR="00093F66" w:rsidRPr="00AD7339" w:rsidRDefault="00093F66" w:rsidP="00093F66">
      <w:pPr>
        <w:jc w:val="both"/>
        <w:rPr>
          <w:rFonts w:asciiTheme="minorHAnsi" w:hAnsiTheme="minorHAnsi" w:cstheme="minorHAnsi"/>
          <w:sz w:val="22"/>
          <w:szCs w:val="22"/>
        </w:rPr>
      </w:pPr>
      <w:r w:rsidRPr="00AD7339">
        <w:rPr>
          <w:rFonts w:asciiTheme="minorHAnsi" w:hAnsiTheme="minorHAnsi" w:cstheme="minorHAnsi"/>
          <w:b/>
          <w:bCs/>
          <w:sz w:val="22"/>
          <w:szCs w:val="22"/>
          <w:u w:val="single"/>
        </w:rPr>
        <w:t>Felelősök:</w:t>
      </w:r>
      <w:r w:rsidRPr="00AD7339">
        <w:rPr>
          <w:rFonts w:asciiTheme="minorHAnsi" w:hAnsiTheme="minorHAnsi" w:cstheme="minorHAnsi"/>
          <w:b/>
          <w:bCs/>
          <w:sz w:val="22"/>
          <w:szCs w:val="22"/>
        </w:rPr>
        <w:tab/>
      </w:r>
      <w:r w:rsidRPr="00AD7339">
        <w:rPr>
          <w:rFonts w:asciiTheme="minorHAnsi" w:hAnsiTheme="minorHAnsi" w:cstheme="minorHAnsi"/>
          <w:sz w:val="22"/>
          <w:szCs w:val="22"/>
        </w:rPr>
        <w:t xml:space="preserve">Dr. Nemény András, polgármester </w:t>
      </w:r>
    </w:p>
    <w:p w14:paraId="2866D595" w14:textId="77777777" w:rsidR="00093F66" w:rsidRPr="00AD7339" w:rsidRDefault="00093F66" w:rsidP="00093F66">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Dr. László Győző, alpolgármester</w:t>
      </w:r>
    </w:p>
    <w:p w14:paraId="0C1C872E" w14:textId="77777777" w:rsidR="00093F66" w:rsidRPr="00AD7339" w:rsidRDefault="00093F66" w:rsidP="00093F66">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 xml:space="preserve">Dr. Károlyi Ákos, jegyző </w:t>
      </w:r>
    </w:p>
    <w:p w14:paraId="3D7AAAB8" w14:textId="77777777" w:rsidR="00093F66" w:rsidRPr="00AD7339" w:rsidRDefault="00093F66" w:rsidP="00093F66">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/A végrehajtás előkészítéséért:</w:t>
      </w:r>
    </w:p>
    <w:p w14:paraId="25F41D1D" w14:textId="77777777" w:rsidR="00093F66" w:rsidRPr="00AD7339" w:rsidRDefault="00093F66" w:rsidP="00093F66">
      <w:pPr>
        <w:jc w:val="both"/>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 xml:space="preserve">Vinczéné Dr. Menyhárt Mária, az Egészségügyi és Közszolgálati Osztály vezetője, </w:t>
      </w:r>
    </w:p>
    <w:p w14:paraId="210DAF9D" w14:textId="77777777" w:rsidR="00093F66" w:rsidRPr="00AD7339" w:rsidRDefault="00093F66" w:rsidP="00093F66">
      <w:pPr>
        <w:ind w:left="708" w:firstLine="708"/>
        <w:jc w:val="both"/>
        <w:rPr>
          <w:rFonts w:asciiTheme="minorHAnsi" w:hAnsiTheme="minorHAnsi" w:cstheme="minorHAnsi"/>
          <w:sz w:val="22"/>
          <w:szCs w:val="22"/>
        </w:rPr>
      </w:pPr>
      <w:r w:rsidRPr="00AD7339">
        <w:rPr>
          <w:rFonts w:asciiTheme="minorHAnsi" w:hAnsiTheme="minorHAnsi" w:cstheme="minorHAnsi"/>
          <w:sz w:val="22"/>
          <w:szCs w:val="22"/>
        </w:rPr>
        <w:t>Stéger Gábor a Közgazdasági és Adó Osztály vezetője/</w:t>
      </w:r>
    </w:p>
    <w:p w14:paraId="2516D7DA" w14:textId="77777777" w:rsidR="00093F66" w:rsidRPr="00AD7339" w:rsidRDefault="00093F66" w:rsidP="00093F66">
      <w:pPr>
        <w:ind w:left="708" w:firstLine="708"/>
        <w:jc w:val="both"/>
        <w:rPr>
          <w:rFonts w:asciiTheme="minorHAnsi" w:hAnsiTheme="minorHAnsi" w:cstheme="minorHAnsi"/>
          <w:sz w:val="22"/>
          <w:szCs w:val="22"/>
        </w:rPr>
      </w:pPr>
    </w:p>
    <w:p w14:paraId="78639A69" w14:textId="77777777" w:rsidR="00093F66" w:rsidRPr="00AD7339" w:rsidRDefault="00093F66" w:rsidP="00093F66">
      <w:pPr>
        <w:rPr>
          <w:rFonts w:asciiTheme="minorHAnsi" w:hAnsiTheme="minorHAnsi" w:cstheme="minorHAnsi"/>
          <w:sz w:val="22"/>
          <w:szCs w:val="22"/>
        </w:rPr>
      </w:pPr>
      <w:r w:rsidRPr="00AD7339">
        <w:rPr>
          <w:rFonts w:asciiTheme="minorHAnsi" w:hAnsiTheme="minorHAnsi" w:cstheme="minorHAnsi"/>
          <w:b/>
          <w:bCs/>
          <w:sz w:val="22"/>
          <w:szCs w:val="22"/>
          <w:u w:val="single"/>
        </w:rPr>
        <w:t>Határidő:</w:t>
      </w:r>
      <w:r w:rsidRPr="00AD7339">
        <w:rPr>
          <w:rFonts w:asciiTheme="minorHAnsi" w:hAnsiTheme="minorHAnsi" w:cstheme="minorHAnsi"/>
          <w:b/>
          <w:bCs/>
          <w:sz w:val="22"/>
          <w:szCs w:val="22"/>
        </w:rPr>
        <w:t xml:space="preserve"> </w:t>
      </w:r>
      <w:r w:rsidRPr="00AD7339">
        <w:rPr>
          <w:rFonts w:asciiTheme="minorHAnsi" w:hAnsiTheme="minorHAnsi" w:cstheme="minorHAnsi"/>
          <w:b/>
          <w:bCs/>
          <w:sz w:val="22"/>
          <w:szCs w:val="22"/>
        </w:rPr>
        <w:tab/>
      </w:r>
      <w:r w:rsidRPr="00AD7339">
        <w:rPr>
          <w:rFonts w:asciiTheme="minorHAnsi" w:hAnsiTheme="minorHAnsi" w:cstheme="minorHAnsi"/>
          <w:sz w:val="22"/>
          <w:szCs w:val="22"/>
        </w:rPr>
        <w:t>2025. szeptember 29. /1. 2. és 3. pont vonatkozásában/</w:t>
      </w:r>
    </w:p>
    <w:p w14:paraId="2027B4A5" w14:textId="77777777" w:rsidR="00093F66" w:rsidRPr="00AD7339" w:rsidRDefault="00093F66" w:rsidP="00093F66">
      <w:pPr>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2025. október 3. /4. pont vonatkozásában/</w:t>
      </w:r>
    </w:p>
    <w:p w14:paraId="2E49D338" w14:textId="77777777" w:rsidR="00093F66" w:rsidRPr="00AD7339" w:rsidRDefault="00093F66" w:rsidP="00093F66">
      <w:pPr>
        <w:rPr>
          <w:rFonts w:asciiTheme="minorHAnsi" w:hAnsiTheme="minorHAnsi" w:cstheme="minorHAnsi"/>
          <w:sz w:val="22"/>
          <w:szCs w:val="22"/>
        </w:rPr>
      </w:pPr>
      <w:r w:rsidRPr="00AD7339">
        <w:rPr>
          <w:rFonts w:asciiTheme="minorHAnsi" w:hAnsiTheme="minorHAnsi" w:cstheme="minorHAnsi"/>
          <w:sz w:val="22"/>
          <w:szCs w:val="22"/>
        </w:rPr>
        <w:tab/>
      </w:r>
      <w:r w:rsidRPr="00AD7339">
        <w:rPr>
          <w:rFonts w:asciiTheme="minorHAnsi" w:hAnsiTheme="minorHAnsi" w:cstheme="minorHAnsi"/>
          <w:sz w:val="22"/>
          <w:szCs w:val="22"/>
        </w:rPr>
        <w:tab/>
        <w:t xml:space="preserve">2026. évi költségvetés elfogadása /5. pont vonatkozásában/ </w:t>
      </w:r>
    </w:p>
    <w:p w14:paraId="6138C470" w14:textId="77777777" w:rsidR="00093F66" w:rsidRPr="00AD7339" w:rsidRDefault="00093F66" w:rsidP="00093F66">
      <w:pPr>
        <w:jc w:val="both"/>
        <w:rPr>
          <w:rFonts w:asciiTheme="minorHAnsi" w:hAnsiTheme="minorHAnsi" w:cstheme="minorHAnsi"/>
          <w:sz w:val="22"/>
          <w:szCs w:val="22"/>
        </w:rPr>
      </w:pPr>
    </w:p>
    <w:p w14:paraId="59D4E643" w14:textId="77777777" w:rsidR="00093F66" w:rsidRPr="00AD7339" w:rsidRDefault="00093F66" w:rsidP="00093F66">
      <w:pPr>
        <w:rPr>
          <w:rFonts w:asciiTheme="minorHAnsi" w:hAnsiTheme="minorHAnsi" w:cstheme="minorHAnsi"/>
          <w:b/>
          <w:bCs/>
          <w:sz w:val="22"/>
          <w:szCs w:val="22"/>
        </w:rPr>
      </w:pPr>
    </w:p>
    <w:p w14:paraId="6C395D17" w14:textId="77777777" w:rsidR="00B00AD5" w:rsidRPr="00AD7339" w:rsidRDefault="00B00AD5" w:rsidP="00B00AD5">
      <w:pPr>
        <w:jc w:val="center"/>
        <w:rPr>
          <w:rFonts w:asciiTheme="minorHAnsi" w:hAnsiTheme="minorHAnsi" w:cstheme="minorHAnsi"/>
          <w:b/>
          <w:sz w:val="22"/>
          <w:szCs w:val="22"/>
        </w:rPr>
      </w:pPr>
    </w:p>
    <w:sectPr w:rsidR="00B00AD5" w:rsidRPr="00AD7339"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C17ADB">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C17ADB">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1738CF99"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FF2027F"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667FBAC7" w14:textId="6256B00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51FFC0F0" w:rsidR="00514CD3" w:rsidRPr="009377E3" w:rsidRDefault="002509C9"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a Közgyűlés valamennyi bizottsága</w:t>
    </w:r>
  </w:p>
  <w:p w14:paraId="3E8C9FD4" w14:textId="77777777" w:rsidR="00514CD3" w:rsidRPr="009377E3" w:rsidRDefault="00514CD3" w:rsidP="00514CD3">
    <w:pPr>
      <w:ind w:left="4536"/>
      <w:rPr>
        <w:rFonts w:asciiTheme="minorHAnsi" w:hAnsiTheme="minorHAnsi" w:cstheme="minorHAnsi"/>
        <w:bCs/>
        <w:iCs/>
        <w:sz w:val="22"/>
        <w:szCs w:val="22"/>
      </w:rPr>
    </w:pPr>
  </w:p>
  <w:p w14:paraId="3E8C9FD5" w14:textId="4EF20EF9"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2509C9" w:rsidRPr="009377E3">
      <w:rPr>
        <w:rFonts w:asciiTheme="minorHAnsi" w:hAnsiTheme="minorHAnsi" w:cstheme="minorHAnsi"/>
        <w:b/>
        <w:sz w:val="22"/>
        <w:szCs w:val="22"/>
        <w:u w:val="single"/>
      </w:rPr>
      <w:t xml:space="preserve">rendelettervezetet </w:t>
    </w:r>
    <w:r w:rsidR="002509C9">
      <w:rPr>
        <w:rFonts w:asciiTheme="minorHAnsi" w:hAnsiTheme="minorHAnsi" w:cstheme="minorHAnsi"/>
        <w:b/>
        <w:sz w:val="22"/>
        <w:szCs w:val="22"/>
        <w:u w:val="single"/>
      </w:rPr>
      <w:t xml:space="preserve">és a </w:t>
    </w:r>
    <w:r w:rsidRPr="009377E3">
      <w:rPr>
        <w:rFonts w:asciiTheme="minorHAnsi" w:hAnsiTheme="minorHAnsi" w:cstheme="minorHAnsi"/>
        <w:b/>
        <w:sz w:val="22"/>
        <w:szCs w:val="22"/>
        <w:u w:val="single"/>
      </w:rPr>
      <w:t>határozati javaslat</w:t>
    </w:r>
    <w:r w:rsidR="00B21F7F">
      <w:rPr>
        <w:rFonts w:asciiTheme="minorHAnsi" w:hAnsiTheme="minorHAnsi" w:cstheme="minorHAnsi"/>
        <w:b/>
        <w:sz w:val="22"/>
        <w:szCs w:val="22"/>
        <w:u w:val="single"/>
      </w:rPr>
      <w:t xml:space="preserve">okat </w:t>
    </w:r>
    <w:r w:rsidRPr="009377E3">
      <w:rPr>
        <w:rFonts w:asciiTheme="minorHAnsi" w:hAnsiTheme="minorHAnsi" w:cstheme="minorHAnsi"/>
        <w:b/>
        <w:sz w:val="22"/>
        <w:szCs w:val="22"/>
        <w:u w:val="single"/>
      </w:rPr>
      <w:t>törvényességi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7"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1AB"/>
    <w:multiLevelType w:val="hybridMultilevel"/>
    <w:tmpl w:val="794CED76"/>
    <w:lvl w:ilvl="0" w:tplc="E9F8815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9B00B9"/>
    <w:multiLevelType w:val="hybridMultilevel"/>
    <w:tmpl w:val="B3EE2040"/>
    <w:lvl w:ilvl="0" w:tplc="A43281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B1329E"/>
    <w:multiLevelType w:val="hybridMultilevel"/>
    <w:tmpl w:val="1AC2E49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15:restartNumberingAfterBreak="0">
    <w:nsid w:val="379F1ADF"/>
    <w:multiLevelType w:val="hybridMultilevel"/>
    <w:tmpl w:val="D284CBC8"/>
    <w:lvl w:ilvl="0" w:tplc="42C26E3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7" w15:restartNumberingAfterBreak="0">
    <w:nsid w:val="481C2F57"/>
    <w:multiLevelType w:val="hybridMultilevel"/>
    <w:tmpl w:val="E9B8E2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8814D2C"/>
    <w:multiLevelType w:val="multilevel"/>
    <w:tmpl w:val="CCC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82FE1"/>
    <w:multiLevelType w:val="hybridMultilevel"/>
    <w:tmpl w:val="639815E4"/>
    <w:lvl w:ilvl="0" w:tplc="834C8C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31FB1"/>
    <w:multiLevelType w:val="hybridMultilevel"/>
    <w:tmpl w:val="D514DE2E"/>
    <w:lvl w:ilvl="0" w:tplc="E7DA5BD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9B07D2"/>
    <w:multiLevelType w:val="hybridMultilevel"/>
    <w:tmpl w:val="B7D86D26"/>
    <w:lvl w:ilvl="0" w:tplc="FAAE7F30">
      <w:numFmt w:val="bullet"/>
      <w:lvlText w:val=""/>
      <w:lvlJc w:val="left"/>
      <w:pPr>
        <w:ind w:left="1429" w:hanging="720"/>
      </w:pPr>
      <w:rPr>
        <w:rFonts w:ascii="Symbol" w:eastAsia="Times New Roman" w:hAnsi="Symbol" w:cstheme="minorHAns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3" w15:restartNumberingAfterBreak="0">
    <w:nsid w:val="6B6B3A82"/>
    <w:multiLevelType w:val="multilevel"/>
    <w:tmpl w:val="B468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110ED"/>
    <w:multiLevelType w:val="hybridMultilevel"/>
    <w:tmpl w:val="C0DEB278"/>
    <w:lvl w:ilvl="0" w:tplc="DDCA0A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BE63386"/>
    <w:multiLevelType w:val="multilevel"/>
    <w:tmpl w:val="91169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5F63D7"/>
    <w:multiLevelType w:val="multilevel"/>
    <w:tmpl w:val="EBB8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289385">
    <w:abstractNumId w:val="5"/>
  </w:num>
  <w:num w:numId="2" w16cid:durableId="2129619039">
    <w:abstractNumId w:val="9"/>
  </w:num>
  <w:num w:numId="3" w16cid:durableId="1176383218">
    <w:abstractNumId w:val="4"/>
  </w:num>
  <w:num w:numId="4" w16cid:durableId="1860730661">
    <w:abstractNumId w:val="7"/>
  </w:num>
  <w:num w:numId="5" w16cid:durableId="1414475234">
    <w:abstractNumId w:val="0"/>
  </w:num>
  <w:num w:numId="6" w16cid:durableId="1491292684">
    <w:abstractNumId w:val="14"/>
  </w:num>
  <w:num w:numId="7" w16cid:durableId="1262492801">
    <w:abstractNumId w:val="10"/>
  </w:num>
  <w:num w:numId="8" w16cid:durableId="1107969326">
    <w:abstractNumId w:val="2"/>
  </w:num>
  <w:num w:numId="9" w16cid:durableId="742411214">
    <w:abstractNumId w:val="6"/>
  </w:num>
  <w:num w:numId="10" w16cid:durableId="236015843">
    <w:abstractNumId w:val="1"/>
  </w:num>
  <w:num w:numId="11" w16cid:durableId="1079326022">
    <w:abstractNumId w:val="11"/>
  </w:num>
  <w:num w:numId="12" w16cid:durableId="738400355">
    <w:abstractNumId w:val="16"/>
  </w:num>
  <w:num w:numId="13" w16cid:durableId="110126167">
    <w:abstractNumId w:val="3"/>
  </w:num>
  <w:num w:numId="14" w16cid:durableId="1790859419">
    <w:abstractNumId w:val="12"/>
  </w:num>
  <w:num w:numId="15" w16cid:durableId="1705979378">
    <w:abstractNumId w:val="8"/>
  </w:num>
  <w:num w:numId="16" w16cid:durableId="870652484">
    <w:abstractNumId w:val="13"/>
  </w:num>
  <w:num w:numId="17" w16cid:durableId="69738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64202"/>
    <w:rsid w:val="00093F66"/>
    <w:rsid w:val="000C593A"/>
    <w:rsid w:val="000C7A7B"/>
    <w:rsid w:val="000D5554"/>
    <w:rsid w:val="000F0700"/>
    <w:rsid w:val="00132161"/>
    <w:rsid w:val="00135442"/>
    <w:rsid w:val="00142F34"/>
    <w:rsid w:val="00175FFE"/>
    <w:rsid w:val="00177369"/>
    <w:rsid w:val="00181799"/>
    <w:rsid w:val="001A4648"/>
    <w:rsid w:val="00232AA5"/>
    <w:rsid w:val="002509C9"/>
    <w:rsid w:val="0027576B"/>
    <w:rsid w:val="0027631D"/>
    <w:rsid w:val="002B20C8"/>
    <w:rsid w:val="002C3C0C"/>
    <w:rsid w:val="002D0F9A"/>
    <w:rsid w:val="002D1D32"/>
    <w:rsid w:val="002E0E60"/>
    <w:rsid w:val="002E5AAD"/>
    <w:rsid w:val="00307E87"/>
    <w:rsid w:val="00311EC2"/>
    <w:rsid w:val="003160A0"/>
    <w:rsid w:val="003212B3"/>
    <w:rsid w:val="00325973"/>
    <w:rsid w:val="0032649B"/>
    <w:rsid w:val="0034130E"/>
    <w:rsid w:val="00341ED2"/>
    <w:rsid w:val="00356256"/>
    <w:rsid w:val="00367372"/>
    <w:rsid w:val="00371089"/>
    <w:rsid w:val="00384520"/>
    <w:rsid w:val="00387E79"/>
    <w:rsid w:val="00393D69"/>
    <w:rsid w:val="00415A39"/>
    <w:rsid w:val="00430EA9"/>
    <w:rsid w:val="00437F1E"/>
    <w:rsid w:val="0049135B"/>
    <w:rsid w:val="004A5006"/>
    <w:rsid w:val="00504834"/>
    <w:rsid w:val="00507CE3"/>
    <w:rsid w:val="005129E1"/>
    <w:rsid w:val="00514CD3"/>
    <w:rsid w:val="005246DD"/>
    <w:rsid w:val="005321D7"/>
    <w:rsid w:val="005408AF"/>
    <w:rsid w:val="00547310"/>
    <w:rsid w:val="005970C5"/>
    <w:rsid w:val="005A4E63"/>
    <w:rsid w:val="005B3EF7"/>
    <w:rsid w:val="005C17AD"/>
    <w:rsid w:val="005C2C6C"/>
    <w:rsid w:val="005C3B41"/>
    <w:rsid w:val="005D0011"/>
    <w:rsid w:val="005F19FE"/>
    <w:rsid w:val="0061287F"/>
    <w:rsid w:val="00634110"/>
    <w:rsid w:val="00634662"/>
    <w:rsid w:val="00635388"/>
    <w:rsid w:val="006516C5"/>
    <w:rsid w:val="00657C7D"/>
    <w:rsid w:val="00663D8C"/>
    <w:rsid w:val="00673677"/>
    <w:rsid w:val="00677409"/>
    <w:rsid w:val="006A1702"/>
    <w:rsid w:val="006A73A5"/>
    <w:rsid w:val="006B5218"/>
    <w:rsid w:val="006C4D12"/>
    <w:rsid w:val="006D0162"/>
    <w:rsid w:val="006D46E1"/>
    <w:rsid w:val="006F5004"/>
    <w:rsid w:val="007326FF"/>
    <w:rsid w:val="00760683"/>
    <w:rsid w:val="00760F4C"/>
    <w:rsid w:val="00764AE3"/>
    <w:rsid w:val="00770880"/>
    <w:rsid w:val="00781297"/>
    <w:rsid w:val="00783FEC"/>
    <w:rsid w:val="007A0E65"/>
    <w:rsid w:val="007A7F9C"/>
    <w:rsid w:val="007B2FF9"/>
    <w:rsid w:val="007B4FA9"/>
    <w:rsid w:val="007B7D05"/>
    <w:rsid w:val="007C40AF"/>
    <w:rsid w:val="007F2F31"/>
    <w:rsid w:val="008116E5"/>
    <w:rsid w:val="0082660D"/>
    <w:rsid w:val="00834A26"/>
    <w:rsid w:val="008728D0"/>
    <w:rsid w:val="00881E2B"/>
    <w:rsid w:val="0088596E"/>
    <w:rsid w:val="0089171B"/>
    <w:rsid w:val="008B3867"/>
    <w:rsid w:val="008C4D8C"/>
    <w:rsid w:val="008F3C21"/>
    <w:rsid w:val="0091509C"/>
    <w:rsid w:val="009348EA"/>
    <w:rsid w:val="009377E3"/>
    <w:rsid w:val="00937811"/>
    <w:rsid w:val="00937CFE"/>
    <w:rsid w:val="00956BA5"/>
    <w:rsid w:val="0096279B"/>
    <w:rsid w:val="009A299C"/>
    <w:rsid w:val="009B0B46"/>
    <w:rsid w:val="009B5040"/>
    <w:rsid w:val="009D21C4"/>
    <w:rsid w:val="009D4366"/>
    <w:rsid w:val="009E102C"/>
    <w:rsid w:val="00A114C9"/>
    <w:rsid w:val="00A7633E"/>
    <w:rsid w:val="00AA4D12"/>
    <w:rsid w:val="00AA7389"/>
    <w:rsid w:val="00AB7B31"/>
    <w:rsid w:val="00AD08CD"/>
    <w:rsid w:val="00AD36C0"/>
    <w:rsid w:val="00AD7339"/>
    <w:rsid w:val="00AE14C5"/>
    <w:rsid w:val="00B00AD5"/>
    <w:rsid w:val="00B045CB"/>
    <w:rsid w:val="00B103B4"/>
    <w:rsid w:val="00B140A9"/>
    <w:rsid w:val="00B21F7F"/>
    <w:rsid w:val="00B27192"/>
    <w:rsid w:val="00B27BF7"/>
    <w:rsid w:val="00B37DC8"/>
    <w:rsid w:val="00B40250"/>
    <w:rsid w:val="00B44F96"/>
    <w:rsid w:val="00B47576"/>
    <w:rsid w:val="00B610E8"/>
    <w:rsid w:val="00B61FD7"/>
    <w:rsid w:val="00B74BE0"/>
    <w:rsid w:val="00B77348"/>
    <w:rsid w:val="00BA710A"/>
    <w:rsid w:val="00BC13F7"/>
    <w:rsid w:val="00BC46F6"/>
    <w:rsid w:val="00BD2D29"/>
    <w:rsid w:val="00BE370B"/>
    <w:rsid w:val="00C17ADB"/>
    <w:rsid w:val="00C559AE"/>
    <w:rsid w:val="00C621FB"/>
    <w:rsid w:val="00C629A6"/>
    <w:rsid w:val="00C71215"/>
    <w:rsid w:val="00C71580"/>
    <w:rsid w:val="00C83A55"/>
    <w:rsid w:val="00C85C6A"/>
    <w:rsid w:val="00C90F9D"/>
    <w:rsid w:val="00C92F87"/>
    <w:rsid w:val="00CA483B"/>
    <w:rsid w:val="00CD0545"/>
    <w:rsid w:val="00D13A6B"/>
    <w:rsid w:val="00D20497"/>
    <w:rsid w:val="00D372EB"/>
    <w:rsid w:val="00D54DF8"/>
    <w:rsid w:val="00D713B0"/>
    <w:rsid w:val="00D77A22"/>
    <w:rsid w:val="00DA14B3"/>
    <w:rsid w:val="00DA2407"/>
    <w:rsid w:val="00DB39A6"/>
    <w:rsid w:val="00DC6C3E"/>
    <w:rsid w:val="00DE70E8"/>
    <w:rsid w:val="00E05BAB"/>
    <w:rsid w:val="00E542E9"/>
    <w:rsid w:val="00E62AFE"/>
    <w:rsid w:val="00E63CDA"/>
    <w:rsid w:val="00E64F36"/>
    <w:rsid w:val="00E72A17"/>
    <w:rsid w:val="00E82F69"/>
    <w:rsid w:val="00E950D2"/>
    <w:rsid w:val="00EB56E1"/>
    <w:rsid w:val="00EB5CC4"/>
    <w:rsid w:val="00EC4F94"/>
    <w:rsid w:val="00EC7C11"/>
    <w:rsid w:val="00EE50FB"/>
    <w:rsid w:val="00F17E03"/>
    <w:rsid w:val="00F217F1"/>
    <w:rsid w:val="00F4036F"/>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B2D604FB-8155-494D-A1AF-BBAD0E8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70880"/>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NormlWeb">
    <w:name w:val="Normal (Web)"/>
    <w:basedOn w:val="Norml"/>
    <w:uiPriority w:val="99"/>
    <w:unhideWhenUsed/>
    <w:rsid w:val="002C3C0C"/>
    <w:pPr>
      <w:spacing w:before="100" w:beforeAutospacing="1" w:after="100" w:afterAutospacing="1"/>
    </w:pPr>
    <w:rPr>
      <w:rFonts w:eastAsiaTheme="minorHAnsi"/>
    </w:rPr>
  </w:style>
  <w:style w:type="paragraph" w:styleId="Listaszerbekezds">
    <w:name w:val="List Paragraph"/>
    <w:basedOn w:val="Norml"/>
    <w:uiPriority w:val="34"/>
    <w:qFormat/>
    <w:rsid w:val="002C3C0C"/>
    <w:pPr>
      <w:ind w:left="720"/>
      <w:contextualSpacing/>
    </w:pPr>
    <w:rPr>
      <w:rFonts w:asciiTheme="minorHAnsi" w:eastAsiaTheme="minorHAnsi" w:hAnsiTheme="minorHAnsi"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1869</Words>
  <Characters>13275</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Szakács Eszter</cp:lastModifiedBy>
  <cp:revision>39</cp:revision>
  <cp:lastPrinted>2025-09-15T08:45:00Z</cp:lastPrinted>
  <dcterms:created xsi:type="dcterms:W3CDTF">2025-03-13T09:02:00Z</dcterms:created>
  <dcterms:modified xsi:type="dcterms:W3CDTF">2025-09-16T12:22:00Z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