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FD4B" w14:textId="77777777" w:rsidR="0082530E" w:rsidRDefault="0082530E" w:rsidP="0082530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530E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1483FA05" w14:textId="44DCCDAE" w:rsidR="009267AD" w:rsidRPr="0082530E" w:rsidRDefault="003B397D" w:rsidP="0082530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82530E" w:rsidRPr="0082530E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2530E"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="0082530E" w:rsidRPr="0082530E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VI. 23.</w:t>
      </w:r>
      <w:r w:rsidR="0082530E" w:rsidRPr="0082530E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261B4824" w14:textId="77777777" w:rsidR="009267AD" w:rsidRDefault="0082530E" w:rsidP="0082530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530E">
        <w:rPr>
          <w:rFonts w:asciiTheme="minorHAnsi" w:hAnsiTheme="minorHAnsi" w:cstheme="minorHAnsi"/>
          <w:b/>
          <w:bCs/>
          <w:sz w:val="22"/>
          <w:szCs w:val="22"/>
        </w:rPr>
        <w:t>a helyiségbérlet szabályairól szóló 17/2006. (V.25.) önkormányzati rendelet módosításáról</w:t>
      </w:r>
    </w:p>
    <w:p w14:paraId="7FAB5B00" w14:textId="77777777" w:rsidR="0082530E" w:rsidRPr="0082530E" w:rsidRDefault="0082530E" w:rsidP="0082530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CF0B9A" w14:textId="77777777" w:rsidR="009267AD" w:rsidRPr="0082530E" w:rsidRDefault="0082530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530E">
        <w:rPr>
          <w:rFonts w:asciiTheme="minorHAnsi" w:hAnsiTheme="minorHAnsi" w:cstheme="minorHAnsi"/>
          <w:sz w:val="22"/>
          <w:szCs w:val="22"/>
        </w:rPr>
        <w:t>[1] A helyiségbérlet szabályairól szóló 17/2006. (V.25.) önkormányzati rendelet módosításával a szabályozás célja, hogy ugyanazon helyiségért értékbecslő által kalkulált bérleti díj összeg ne rójon aránytalan terhet a bérlőkre, ugyanakkor a nem a rendeleti szabályokkal egyező albérletbe adást kiküszöbölje az önkormányzat. Nincs szükség kétféle szabályozásra a helyiség és műszakilag elkülönülő helyiségrész vonatkozásában, egységes előírás alkalmazása indokolt.</w:t>
      </w:r>
    </w:p>
    <w:p w14:paraId="00FD15D9" w14:textId="77777777" w:rsidR="009267AD" w:rsidRPr="0082530E" w:rsidRDefault="0082530E">
      <w:pPr>
        <w:pStyle w:val="Szvegtrzs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530E">
        <w:rPr>
          <w:rFonts w:asciiTheme="minorHAnsi" w:hAnsiTheme="minorHAnsi" w:cstheme="minorHAnsi"/>
          <w:sz w:val="22"/>
          <w:szCs w:val="22"/>
        </w:rPr>
        <w:t>[2] Szombathely Megyei Jogú Város Közgyűlése a lakások és helyiségek bérletére, valamint az elidegenítésükre vonatkozó egyes szabályokról szóló 1993. évi LXXVIII. törvény 36. § (2) bekezdésében és 42. § (2) bekezdésében foglalt felhatalmazás alapján, az Alaptörvény 32. cikk (1) bekezdés a) pontjában, valamint a Magyarország helyi önkormányzatairól szóló 2011. évi CLXXXIX. törvény 13. § (1) bekezdés 9. pontjában meghatározott feladatkörében eljárva a bérlők és bérbeadók településen működő érdekképviseleti szervezete véleményének kikérésével az alábbi rendeletet alkotja:</w:t>
      </w:r>
    </w:p>
    <w:p w14:paraId="083BE5E6" w14:textId="77777777" w:rsidR="009267AD" w:rsidRPr="0082530E" w:rsidRDefault="0082530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530E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7CEF67A4" w14:textId="77777777" w:rsidR="009267AD" w:rsidRPr="0082530E" w:rsidRDefault="0082530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530E">
        <w:rPr>
          <w:rFonts w:asciiTheme="minorHAnsi" w:hAnsiTheme="minorHAnsi" w:cstheme="minorHAnsi"/>
          <w:sz w:val="22"/>
          <w:szCs w:val="22"/>
        </w:rPr>
        <w:t>A helyiségbérlet szabályairól szóló 17/2006. (V.25.) önkormányzati rendelet (a továbbiakban: Rendelet) 29. § (3) bekezdés a) pontja helyébe a következő rendelkezés lép:</w:t>
      </w:r>
    </w:p>
    <w:p w14:paraId="0768080A" w14:textId="77777777" w:rsidR="009267AD" w:rsidRPr="0082530E" w:rsidRDefault="0082530E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2530E">
        <w:rPr>
          <w:rFonts w:asciiTheme="minorHAnsi" w:hAnsiTheme="minorHAnsi" w:cstheme="minorHAnsi"/>
          <w:i/>
          <w:iCs/>
          <w:sz w:val="22"/>
          <w:szCs w:val="22"/>
        </w:rPr>
        <w:t>(A hozzájárulás nem tagadható meg, ha)</w:t>
      </w:r>
    </w:p>
    <w:p w14:paraId="3D091078" w14:textId="77777777" w:rsidR="009267AD" w:rsidRPr="0082530E" w:rsidRDefault="0082530E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82530E">
        <w:rPr>
          <w:rFonts w:asciiTheme="minorHAnsi" w:hAnsiTheme="minorHAnsi" w:cstheme="minorHAnsi"/>
          <w:sz w:val="22"/>
          <w:szCs w:val="22"/>
        </w:rPr>
        <w:t>„</w:t>
      </w:r>
      <w:r w:rsidRPr="0082530E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82530E">
        <w:rPr>
          <w:rFonts w:asciiTheme="minorHAnsi" w:hAnsiTheme="minorHAnsi" w:cstheme="minorHAnsi"/>
          <w:sz w:val="22"/>
          <w:szCs w:val="22"/>
        </w:rPr>
        <w:tab/>
        <w:t>a bérlő függetlenül az albérletbe adott helyiségrész nagyságától 20 %-kal megemelt bérleti díj megfizetését vállalja,”</w:t>
      </w:r>
    </w:p>
    <w:p w14:paraId="1FC9A536" w14:textId="77777777" w:rsidR="009267AD" w:rsidRPr="0082530E" w:rsidRDefault="0082530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530E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15D3C563" w14:textId="77777777" w:rsidR="009267AD" w:rsidRPr="0082530E" w:rsidRDefault="0082530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530E">
        <w:rPr>
          <w:rFonts w:asciiTheme="minorHAnsi" w:hAnsiTheme="minorHAnsi" w:cstheme="minorHAnsi"/>
          <w:sz w:val="22"/>
          <w:szCs w:val="22"/>
        </w:rPr>
        <w:t>Hatályát veszti a Rendelet 29. § (3) bekezdés b) pontja.</w:t>
      </w:r>
    </w:p>
    <w:p w14:paraId="7848265A" w14:textId="77777777" w:rsidR="009267AD" w:rsidRPr="0082530E" w:rsidRDefault="0082530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530E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02F43E2A" w14:textId="77777777" w:rsidR="009267AD" w:rsidRDefault="0082530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530E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6F018149" w14:textId="77777777" w:rsidR="0082530E" w:rsidRDefault="0082530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C9B7EC" w14:textId="77777777" w:rsidR="0082530E" w:rsidRDefault="0082530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A1A098" w14:textId="77777777" w:rsidR="0082530E" w:rsidRDefault="0082530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9AA21D" w14:textId="77777777" w:rsidR="0082530E" w:rsidRDefault="0082530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4A0388" w14:textId="77777777" w:rsidR="0082530E" w:rsidRPr="0082530E" w:rsidRDefault="0082530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267AD" w:rsidRPr="0082530E" w14:paraId="6D55AAB0" w14:textId="77777777">
        <w:tc>
          <w:tcPr>
            <w:tcW w:w="4818" w:type="dxa"/>
          </w:tcPr>
          <w:p w14:paraId="28766B46" w14:textId="77777777" w:rsidR="009267AD" w:rsidRPr="0082530E" w:rsidRDefault="0082530E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53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8253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61FE2170" w14:textId="77777777" w:rsidR="009267AD" w:rsidRPr="0082530E" w:rsidRDefault="0082530E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53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8253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0A821C73" w14:textId="77777777" w:rsidR="009267AD" w:rsidRDefault="009267AD">
      <w:pPr>
        <w:rPr>
          <w:rFonts w:asciiTheme="minorHAnsi" w:hAnsiTheme="minorHAnsi" w:cstheme="minorHAnsi"/>
          <w:sz w:val="22"/>
          <w:szCs w:val="22"/>
        </w:rPr>
      </w:pPr>
    </w:p>
    <w:p w14:paraId="2082F16A" w14:textId="77777777" w:rsidR="006E1441" w:rsidRDefault="006E1441">
      <w:pPr>
        <w:rPr>
          <w:rFonts w:asciiTheme="minorHAnsi" w:hAnsiTheme="minorHAnsi" w:cstheme="minorHAnsi"/>
          <w:sz w:val="22"/>
          <w:szCs w:val="22"/>
        </w:rPr>
      </w:pPr>
    </w:p>
    <w:p w14:paraId="303FCDC4" w14:textId="77777777" w:rsidR="006E1441" w:rsidRDefault="006E1441">
      <w:pPr>
        <w:rPr>
          <w:rFonts w:asciiTheme="minorHAnsi" w:hAnsiTheme="minorHAnsi" w:cstheme="minorHAnsi"/>
          <w:sz w:val="22"/>
          <w:szCs w:val="22"/>
        </w:rPr>
      </w:pPr>
    </w:p>
    <w:p w14:paraId="2E3DADCF" w14:textId="77777777" w:rsidR="006E1441" w:rsidRDefault="006E1441">
      <w:pPr>
        <w:rPr>
          <w:rFonts w:asciiTheme="minorHAnsi" w:hAnsiTheme="minorHAnsi" w:cstheme="minorHAnsi"/>
          <w:sz w:val="22"/>
          <w:szCs w:val="22"/>
        </w:rPr>
      </w:pPr>
    </w:p>
    <w:p w14:paraId="155FD1CA" w14:textId="77777777" w:rsidR="006E1441" w:rsidRPr="006E1441" w:rsidRDefault="006E1441" w:rsidP="006E144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1441">
        <w:rPr>
          <w:rFonts w:asciiTheme="minorHAnsi" w:hAnsiTheme="minorHAnsi" w:cstheme="minorHAns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17FFE2CA" w14:textId="77777777" w:rsidR="006E1441" w:rsidRPr="006E1441" w:rsidRDefault="006E1441" w:rsidP="006E144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AC1FE5" w14:textId="416776AA" w:rsidR="006E1441" w:rsidRPr="006E1441" w:rsidRDefault="006E1441" w:rsidP="006E144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1441">
        <w:rPr>
          <w:rFonts w:asciiTheme="minorHAnsi" w:hAnsiTheme="minorHAnsi" w:cstheme="minorHAnsi"/>
          <w:b/>
          <w:bCs/>
          <w:sz w:val="22"/>
          <w:szCs w:val="22"/>
        </w:rPr>
        <w:t xml:space="preserve">Szombathely, 2025. </w:t>
      </w:r>
      <w:r>
        <w:rPr>
          <w:rFonts w:asciiTheme="minorHAnsi" w:hAnsiTheme="minorHAnsi" w:cstheme="minorHAnsi"/>
          <w:b/>
          <w:bCs/>
          <w:sz w:val="22"/>
          <w:szCs w:val="22"/>
        </w:rPr>
        <w:t>június</w:t>
      </w:r>
      <w:r w:rsidR="003B397D">
        <w:rPr>
          <w:rFonts w:asciiTheme="minorHAnsi" w:hAnsiTheme="minorHAnsi" w:cstheme="minorHAnsi"/>
          <w:b/>
          <w:bCs/>
          <w:sz w:val="22"/>
          <w:szCs w:val="22"/>
        </w:rPr>
        <w:t xml:space="preserve"> 23.</w:t>
      </w:r>
    </w:p>
    <w:p w14:paraId="3C507D17" w14:textId="77777777" w:rsidR="006E1441" w:rsidRPr="006E1441" w:rsidRDefault="006E1441" w:rsidP="006E144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923423" w14:textId="77777777" w:rsidR="006E1441" w:rsidRPr="006E1441" w:rsidRDefault="006E1441" w:rsidP="006E144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E70E63" w14:textId="77777777" w:rsidR="006E1441" w:rsidRPr="006E1441" w:rsidRDefault="006E1441" w:rsidP="006E144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AE9B47" w14:textId="5544E650" w:rsidR="006E1441" w:rsidRPr="0082530E" w:rsidRDefault="006E1441" w:rsidP="006E1441">
      <w:pPr>
        <w:ind w:left="3545"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6E1441">
        <w:rPr>
          <w:rFonts w:asciiTheme="minorHAnsi" w:hAnsiTheme="minorHAnsi" w:cstheme="minorHAnsi"/>
          <w:b/>
          <w:bCs/>
          <w:sz w:val="22"/>
          <w:szCs w:val="22"/>
        </w:rPr>
        <w:t>/: Dr. Károlyi Ákos :/</w:t>
      </w:r>
      <w:r w:rsidRPr="006E1441">
        <w:rPr>
          <w:rFonts w:asciiTheme="minorHAnsi" w:hAnsiTheme="minorHAnsi" w:cstheme="minorHAnsi"/>
          <w:b/>
          <w:bCs/>
          <w:sz w:val="22"/>
          <w:szCs w:val="22"/>
        </w:rPr>
        <w:br/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1441">
        <w:rPr>
          <w:rFonts w:asciiTheme="minorHAnsi" w:hAnsiTheme="minorHAnsi" w:cstheme="minorHAnsi"/>
          <w:b/>
          <w:bCs/>
          <w:sz w:val="22"/>
          <w:szCs w:val="22"/>
        </w:rPr>
        <w:t>jegyző</w:t>
      </w:r>
    </w:p>
    <w:sectPr w:rsidR="006E1441" w:rsidRPr="0082530E" w:rsidSect="006E1441">
      <w:footerReference w:type="default" r:id="rId11"/>
      <w:pgSz w:w="11906" w:h="16838"/>
      <w:pgMar w:top="1134" w:right="1134" w:bottom="1135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6D4EE" w14:textId="77777777" w:rsidR="0082530E" w:rsidRDefault="0082530E">
      <w:r>
        <w:separator/>
      </w:r>
    </w:p>
  </w:endnote>
  <w:endnote w:type="continuationSeparator" w:id="0">
    <w:p w14:paraId="20B0115B" w14:textId="77777777" w:rsidR="0082530E" w:rsidRDefault="0082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8D79D" w14:textId="77777777" w:rsidR="009267AD" w:rsidRDefault="0082530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A287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D5F53" w14:textId="77777777" w:rsidR="0082530E" w:rsidRDefault="0082530E">
      <w:r>
        <w:separator/>
      </w:r>
    </w:p>
  </w:footnote>
  <w:footnote w:type="continuationSeparator" w:id="0">
    <w:p w14:paraId="525B0A3F" w14:textId="77777777" w:rsidR="0082530E" w:rsidRDefault="0082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551B2"/>
    <w:multiLevelType w:val="multilevel"/>
    <w:tmpl w:val="E5BA9D8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569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AD"/>
    <w:rsid w:val="001965C3"/>
    <w:rsid w:val="001C2A39"/>
    <w:rsid w:val="0032220F"/>
    <w:rsid w:val="003B397D"/>
    <w:rsid w:val="006E1441"/>
    <w:rsid w:val="0082530E"/>
    <w:rsid w:val="008A07E2"/>
    <w:rsid w:val="009267AD"/>
    <w:rsid w:val="00E0784F"/>
    <w:rsid w:val="00E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84E0"/>
  <w15:docId w15:val="{66745519-D001-4A34-9861-33173947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2879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2879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C96D1-EB5A-4E2D-9431-9710848EB9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9A7EA6-1DF7-4ED8-B89F-383D7ECED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84856-218A-4C13-836A-873538904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C3BED9-DA02-42FB-918E-F7CE8465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4</cp:revision>
  <cp:lastPrinted>2025-06-03T14:10:00Z</cp:lastPrinted>
  <dcterms:created xsi:type="dcterms:W3CDTF">2025-06-16T07:20:00Z</dcterms:created>
  <dcterms:modified xsi:type="dcterms:W3CDTF">2025-06-23T06:54:00Z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