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7BCF" w14:textId="77777777" w:rsidR="00983277" w:rsidRPr="00ED0FF7" w:rsidRDefault="00983277" w:rsidP="0098327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54</w:t>
      </w:r>
      <w:r w:rsidRPr="00ED0FF7">
        <w:rPr>
          <w:rFonts w:ascii="Calibri" w:hAnsi="Calibri" w:cs="Calibri"/>
          <w:b/>
          <w:szCs w:val="22"/>
          <w:u w:val="single"/>
        </w:rPr>
        <w:t>/2025.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ED0FF7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18</w:t>
      </w:r>
      <w:r w:rsidRPr="00ED0FF7">
        <w:rPr>
          <w:rFonts w:ascii="Calibri" w:hAnsi="Calibri" w:cs="Calibri"/>
          <w:b/>
          <w:szCs w:val="22"/>
          <w:u w:val="single"/>
        </w:rPr>
        <w:t>.) SZÖNT számú határozat</w:t>
      </w:r>
    </w:p>
    <w:p w14:paraId="11CA8BA5" w14:textId="77777777" w:rsidR="00983277" w:rsidRPr="00ED0FF7" w:rsidRDefault="00983277" w:rsidP="00983277">
      <w:pPr>
        <w:keepNext/>
        <w:jc w:val="both"/>
        <w:rPr>
          <w:rFonts w:ascii="Calibri" w:hAnsi="Calibri" w:cs="Calibri"/>
          <w:b/>
          <w:szCs w:val="22"/>
          <w:u w:val="single"/>
        </w:rPr>
      </w:pPr>
    </w:p>
    <w:p w14:paraId="225BEB72" w14:textId="77777777" w:rsidR="00983277" w:rsidRDefault="00983277" w:rsidP="00983277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 xml:space="preserve">A Szellemi Örökség, Nemzetiségi és Térségi Kapcsolatok Szakmai Bizottsága a </w:t>
      </w:r>
      <w:r w:rsidRPr="00836FAE">
        <w:rPr>
          <w:rFonts w:ascii="Calibri" w:hAnsi="Calibri" w:cs="Calibri"/>
          <w:bCs/>
          <w:szCs w:val="22"/>
        </w:rPr>
        <w:t>„</w:t>
      </w:r>
      <w:r w:rsidRPr="00753F79">
        <w:rPr>
          <w:rFonts w:ascii="Calibri" w:hAnsi="Calibri" w:cs="Calibri"/>
          <w:i/>
          <w:iCs/>
          <w:szCs w:val="22"/>
        </w:rPr>
        <w:t>Javaslat ingatlanokkal kapcsolatos döntések meghozatalára</w:t>
      </w:r>
      <w:r w:rsidRPr="00836FAE">
        <w:rPr>
          <w:rFonts w:ascii="Calibri" w:hAnsi="Calibri" w:cs="Calibri"/>
          <w:bCs/>
          <w:szCs w:val="22"/>
        </w:rPr>
        <w:t>” című előterjesztést megtárgyalta</w:t>
      </w:r>
      <w:r>
        <w:rPr>
          <w:rFonts w:ascii="Calibri" w:hAnsi="Calibri" w:cs="Calibri"/>
          <w:bCs/>
          <w:szCs w:val="22"/>
        </w:rPr>
        <w:t xml:space="preserve">, és a </w:t>
      </w:r>
      <w:r w:rsidRPr="006B2B3B">
        <w:rPr>
          <w:rFonts w:ascii="Calibri" w:hAnsi="Calibri" w:cs="Calibri"/>
          <w:bCs/>
          <w:szCs w:val="22"/>
        </w:rPr>
        <w:t>Gyöngyöshermán-Szentkirályi Polgári Kör Szombathely, 11967/2 hrsz.-ú, természetben a Győzelem utca 1. szám alatt található</w:t>
      </w:r>
      <w:r>
        <w:rPr>
          <w:rFonts w:ascii="Calibri" w:hAnsi="Calibri" w:cs="Calibri"/>
          <w:bCs/>
          <w:szCs w:val="22"/>
        </w:rPr>
        <w:t xml:space="preserve"> </w:t>
      </w:r>
      <w:r w:rsidRPr="006B2B3B">
        <w:rPr>
          <w:rFonts w:ascii="Calibri" w:hAnsi="Calibri" w:cs="Calibri"/>
          <w:bCs/>
          <w:szCs w:val="22"/>
        </w:rPr>
        <w:t>műemlék ingatlanon (Zarkaházi Szily-kastély) fennálló ingyenes használati jogviszony</w:t>
      </w:r>
      <w:r>
        <w:rPr>
          <w:rFonts w:ascii="Calibri" w:hAnsi="Calibri" w:cs="Calibri"/>
          <w:bCs/>
          <w:szCs w:val="22"/>
        </w:rPr>
        <w:t xml:space="preserve">ának meghosszabbításáról szóló </w:t>
      </w:r>
      <w:r w:rsidRPr="000F311A">
        <w:rPr>
          <w:rFonts w:ascii="Calibri" w:hAnsi="Calibri" w:cs="Calibri"/>
          <w:bCs/>
          <w:szCs w:val="22"/>
        </w:rPr>
        <w:t>II. határozati javaslatot az előterjesztésben foglaltak szerint javasolja a Közgyűlésnek elfogadásra.</w:t>
      </w:r>
    </w:p>
    <w:p w14:paraId="3B64383A" w14:textId="77777777" w:rsidR="00983277" w:rsidRDefault="00983277" w:rsidP="00983277">
      <w:pPr>
        <w:jc w:val="both"/>
        <w:rPr>
          <w:rFonts w:ascii="Calibri" w:hAnsi="Calibri" w:cs="Calibri"/>
          <w:bCs/>
          <w:szCs w:val="22"/>
        </w:rPr>
      </w:pPr>
    </w:p>
    <w:p w14:paraId="0ECDCB4F" w14:textId="77777777" w:rsidR="00983277" w:rsidRPr="00836FAE" w:rsidRDefault="00983277" w:rsidP="0098327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Felelős:</w:t>
      </w: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Danka Lajos</w:t>
      </w:r>
      <w:r w:rsidRPr="00836FAE">
        <w:rPr>
          <w:rFonts w:ascii="Calibri" w:hAnsi="Calibri" w:cs="Calibri"/>
          <w:bCs/>
          <w:szCs w:val="22"/>
        </w:rPr>
        <w:t>, a Bizottság elnöke</w:t>
      </w:r>
    </w:p>
    <w:p w14:paraId="07FD5F0F" w14:textId="77777777" w:rsidR="00983277" w:rsidRDefault="00983277" w:rsidP="0098327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Cs/>
          <w:szCs w:val="22"/>
        </w:rPr>
        <w:tab/>
      </w:r>
      <w:r w:rsidRPr="00836FAE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E346F42" w14:textId="77777777" w:rsidR="00983277" w:rsidRPr="00A433DB" w:rsidRDefault="00983277" w:rsidP="00983277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A433DB">
        <w:rPr>
          <w:rFonts w:ascii="Calibri" w:hAnsi="Calibri" w:cs="Calibri"/>
          <w:bCs/>
          <w:szCs w:val="22"/>
        </w:rPr>
        <w:t>Dr. Gyuráczné Dr. Speier Anikó, a Városüzemeltetési és Városfejlesztési Osztály vezetője</w:t>
      </w:r>
      <w:r>
        <w:rPr>
          <w:rFonts w:ascii="Calibri" w:hAnsi="Calibri" w:cs="Calibri"/>
          <w:bCs/>
          <w:szCs w:val="22"/>
        </w:rPr>
        <w:t>)</w:t>
      </w:r>
    </w:p>
    <w:p w14:paraId="5C9D0247" w14:textId="77777777" w:rsidR="00983277" w:rsidRPr="00073D74" w:rsidRDefault="00983277" w:rsidP="00983277">
      <w:pPr>
        <w:jc w:val="both"/>
        <w:rPr>
          <w:rFonts w:ascii="Calibri" w:hAnsi="Calibri" w:cs="Calibri"/>
          <w:bCs/>
          <w:szCs w:val="22"/>
        </w:rPr>
      </w:pPr>
    </w:p>
    <w:p w14:paraId="0E6D4CB1" w14:textId="77777777" w:rsidR="00983277" w:rsidRDefault="00983277" w:rsidP="00983277">
      <w:pPr>
        <w:jc w:val="both"/>
        <w:rPr>
          <w:rFonts w:ascii="Calibri" w:hAnsi="Calibri" w:cs="Calibri"/>
          <w:bCs/>
          <w:szCs w:val="22"/>
        </w:rPr>
      </w:pPr>
      <w:r w:rsidRPr="00836FAE">
        <w:rPr>
          <w:rFonts w:ascii="Calibri" w:hAnsi="Calibri" w:cs="Calibri"/>
          <w:b/>
          <w:szCs w:val="22"/>
          <w:u w:val="single"/>
        </w:rPr>
        <w:t>Határidő:</w:t>
      </w:r>
      <w:r w:rsidRPr="00836FAE">
        <w:rPr>
          <w:rFonts w:ascii="Calibri" w:hAnsi="Calibri" w:cs="Calibri"/>
          <w:bCs/>
          <w:szCs w:val="22"/>
        </w:rPr>
        <w:tab/>
        <w:t xml:space="preserve">2025. </w:t>
      </w:r>
      <w:r>
        <w:rPr>
          <w:rFonts w:ascii="Calibri" w:hAnsi="Calibri" w:cs="Calibri"/>
          <w:bCs/>
          <w:szCs w:val="22"/>
        </w:rPr>
        <w:t>június 19</w:t>
      </w:r>
      <w:r w:rsidRPr="00836FAE">
        <w:rPr>
          <w:rFonts w:ascii="Calibri" w:hAnsi="Calibri" w:cs="Calibri"/>
          <w:bCs/>
          <w:szCs w:val="22"/>
        </w:rPr>
        <w:t>.</w:t>
      </w:r>
    </w:p>
    <w:p w14:paraId="1223CF30" w14:textId="77777777" w:rsidR="00983277" w:rsidRDefault="00983277" w:rsidP="00983277">
      <w:pPr>
        <w:jc w:val="both"/>
        <w:rPr>
          <w:rFonts w:ascii="Calibri" w:hAnsi="Calibri" w:cs="Calibri"/>
          <w:bCs/>
          <w:szCs w:val="22"/>
        </w:rPr>
      </w:pPr>
    </w:p>
    <w:p w14:paraId="02D0105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7"/>
    <w:rsid w:val="009610E6"/>
    <w:rsid w:val="0098327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3DCF"/>
  <w15:chartTrackingRefBased/>
  <w15:docId w15:val="{0C2629C8-25BD-4760-BCF6-419FAF3A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327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83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83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832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832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832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832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832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832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832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83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83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32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8327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8327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8327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8327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8327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8327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832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983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832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983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8327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98327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8327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98327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83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8327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83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8D42F-A958-4E5D-95EE-379DEBAE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B2C6D8-A1A7-4BFB-9D2F-1CCACE02C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81A05-8451-415C-813F-4545E8AC7247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2025-06-18T12:44:00Z</dcterms:created>
  <dcterms:modified xsi:type="dcterms:W3CDTF">2025-06-18T12:47:00Z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