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E2EA" w14:textId="77777777" w:rsidR="004C0E2E" w:rsidRPr="00ED0FF7" w:rsidRDefault="004C0E2E" w:rsidP="004C0E2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52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ED0FF7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67D0FC87" w14:textId="77777777" w:rsidR="004C0E2E" w:rsidRPr="00ED0FF7" w:rsidRDefault="004C0E2E" w:rsidP="004C0E2E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5774B8DC" w14:textId="77777777" w:rsidR="004C0E2E" w:rsidRDefault="004C0E2E" w:rsidP="004C0E2E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A433DB">
        <w:rPr>
          <w:rFonts w:ascii="Calibri" w:hAnsi="Calibri" w:cs="Calibri"/>
          <w:bCs/>
          <w:i/>
          <w:iCs/>
          <w:szCs w:val="22"/>
        </w:rPr>
        <w:t>Javaslat a helyi közösségi közlekedést érintő döntések meghozatalára</w:t>
      </w:r>
      <w:r w:rsidRPr="00836FAE">
        <w:rPr>
          <w:rFonts w:ascii="Calibri" w:hAnsi="Calibri" w:cs="Calibri"/>
          <w:bCs/>
          <w:szCs w:val="22"/>
        </w:rPr>
        <w:t>” című előterjesztést megtárgyalta,</w:t>
      </w:r>
      <w:r>
        <w:rPr>
          <w:rFonts w:ascii="Calibri" w:hAnsi="Calibri" w:cs="Calibri"/>
          <w:bCs/>
          <w:szCs w:val="22"/>
        </w:rPr>
        <w:t xml:space="preserve"> </w:t>
      </w:r>
      <w:r w:rsidRPr="00A433DB">
        <w:rPr>
          <w:rFonts w:ascii="Calibri" w:hAnsi="Calibri" w:cs="Calibri"/>
          <w:bCs/>
          <w:szCs w:val="22"/>
        </w:rPr>
        <w:t xml:space="preserve">és a BLAGUSS Agora Hungary Kft. </w:t>
      </w:r>
      <w:r>
        <w:rPr>
          <w:rFonts w:ascii="Calibri" w:hAnsi="Calibri" w:cs="Calibri"/>
          <w:bCs/>
          <w:szCs w:val="22"/>
        </w:rPr>
        <w:t xml:space="preserve">által készített, </w:t>
      </w:r>
      <w:r w:rsidRPr="00A433DB">
        <w:rPr>
          <w:rFonts w:ascii="Calibri" w:hAnsi="Calibri" w:cs="Calibri"/>
          <w:bCs/>
          <w:szCs w:val="22"/>
        </w:rPr>
        <w:t>2024. év</w:t>
      </w:r>
      <w:r>
        <w:rPr>
          <w:rFonts w:ascii="Calibri" w:hAnsi="Calibri" w:cs="Calibri"/>
          <w:bCs/>
          <w:szCs w:val="22"/>
        </w:rPr>
        <w:t>re vonatkozó</w:t>
      </w:r>
      <w:r w:rsidRPr="00A433DB">
        <w:rPr>
          <w:rFonts w:ascii="Calibri" w:hAnsi="Calibri" w:cs="Calibri"/>
          <w:bCs/>
          <w:szCs w:val="22"/>
        </w:rPr>
        <w:t xml:space="preserve"> közszolgáltatási beszámoló</w:t>
      </w:r>
      <w:r>
        <w:rPr>
          <w:rFonts w:ascii="Calibri" w:hAnsi="Calibri" w:cs="Calibri"/>
          <w:bCs/>
          <w:szCs w:val="22"/>
        </w:rPr>
        <w:t xml:space="preserve"> elfogadásáról szóló II. határozati javaslatot </w:t>
      </w:r>
      <w:r w:rsidRPr="00A433DB">
        <w:rPr>
          <w:rFonts w:ascii="Calibri" w:hAnsi="Calibri" w:cs="Calibri"/>
          <w:bCs/>
          <w:szCs w:val="22"/>
        </w:rPr>
        <w:t>az előterjesztés</w:t>
      </w:r>
      <w:r>
        <w:rPr>
          <w:rFonts w:ascii="Calibri" w:hAnsi="Calibri" w:cs="Calibri"/>
          <w:bCs/>
          <w:szCs w:val="22"/>
        </w:rPr>
        <w:t xml:space="preserve">ben </w:t>
      </w:r>
      <w:r w:rsidRPr="00A433DB">
        <w:rPr>
          <w:rFonts w:ascii="Calibri" w:hAnsi="Calibri" w:cs="Calibri"/>
          <w:bCs/>
          <w:szCs w:val="22"/>
        </w:rPr>
        <w:t>foglaltak szerint</w:t>
      </w:r>
      <w:r>
        <w:rPr>
          <w:rFonts w:ascii="Calibri" w:hAnsi="Calibri" w:cs="Calibri"/>
          <w:bCs/>
          <w:szCs w:val="22"/>
        </w:rPr>
        <w:t xml:space="preserve"> javasolja Közgyűlésnek</w:t>
      </w:r>
      <w:r w:rsidRPr="00A433DB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elfogadásra.</w:t>
      </w:r>
    </w:p>
    <w:p w14:paraId="33E4A664" w14:textId="77777777" w:rsidR="004C0E2E" w:rsidRPr="00A433DB" w:rsidRDefault="004C0E2E" w:rsidP="004C0E2E">
      <w:pPr>
        <w:jc w:val="both"/>
        <w:rPr>
          <w:rFonts w:ascii="Calibri" w:hAnsi="Calibri" w:cs="Calibri"/>
          <w:bCs/>
          <w:szCs w:val="22"/>
        </w:rPr>
      </w:pPr>
    </w:p>
    <w:p w14:paraId="65D01554" w14:textId="77777777" w:rsidR="004C0E2E" w:rsidRPr="00836FAE" w:rsidRDefault="004C0E2E" w:rsidP="004C0E2E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7ACF30E5" w14:textId="77777777" w:rsidR="004C0E2E" w:rsidRPr="00836FAE" w:rsidRDefault="004C0E2E" w:rsidP="004C0E2E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993CB48" w14:textId="77777777" w:rsidR="004C0E2E" w:rsidRPr="00A433DB" w:rsidRDefault="004C0E2E" w:rsidP="004C0E2E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A433DB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35EA805E" w14:textId="77777777" w:rsidR="004C0E2E" w:rsidRPr="00073D74" w:rsidRDefault="004C0E2E" w:rsidP="004C0E2E">
      <w:pPr>
        <w:jc w:val="both"/>
        <w:rPr>
          <w:rFonts w:ascii="Calibri" w:hAnsi="Calibri" w:cs="Calibri"/>
          <w:bCs/>
          <w:szCs w:val="22"/>
        </w:rPr>
      </w:pPr>
    </w:p>
    <w:p w14:paraId="004B6FB1" w14:textId="77777777" w:rsidR="004C0E2E" w:rsidRDefault="004C0E2E" w:rsidP="004C0E2E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június 19</w:t>
      </w:r>
      <w:r w:rsidRPr="00836FAE">
        <w:rPr>
          <w:rFonts w:ascii="Calibri" w:hAnsi="Calibri" w:cs="Calibri"/>
          <w:bCs/>
          <w:szCs w:val="22"/>
        </w:rPr>
        <w:t>.</w:t>
      </w:r>
    </w:p>
    <w:p w14:paraId="69088F1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2E"/>
    <w:rsid w:val="004C0E2E"/>
    <w:rsid w:val="009610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42AE"/>
  <w15:chartTrackingRefBased/>
  <w15:docId w15:val="{7E5A88D9-01BE-44AA-99A8-BE45956D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0E2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C0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0E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0E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0E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0E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0E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0E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0E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0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0E2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0E2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0E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0E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0E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0E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0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C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0E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C0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0E2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C0E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0E2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C0E2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0E2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77C13-0967-45B0-82A4-F607F2FCF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09CF1-D480-47A1-952D-8F3873422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B0CCF-A017-4D0E-8A93-5BD81A5503DF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2025-06-18T12:44:00Z</dcterms:created>
  <dcterms:modified xsi:type="dcterms:W3CDTF">2025-06-18T12:47:00Z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