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F89BD40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775F4F">
        <w:rPr>
          <w:rFonts w:asciiTheme="minorHAnsi" w:hAnsiTheme="minorHAnsi" w:cstheme="minorHAnsi"/>
          <w:b/>
          <w:i/>
        </w:rPr>
        <w:t>június</w:t>
      </w:r>
      <w:r w:rsidR="00CF2335">
        <w:rPr>
          <w:rFonts w:asciiTheme="minorHAnsi" w:hAnsiTheme="minorHAnsi" w:cstheme="minorHAnsi"/>
          <w:b/>
          <w:i/>
        </w:rPr>
        <w:t xml:space="preserve"> </w:t>
      </w:r>
      <w:r w:rsidR="00775F4F">
        <w:rPr>
          <w:rFonts w:asciiTheme="minorHAnsi" w:hAnsiTheme="minorHAnsi" w:cstheme="minorHAnsi"/>
          <w:b/>
          <w:i/>
        </w:rPr>
        <w:t>1</w:t>
      </w:r>
      <w:r w:rsidR="00CF2335">
        <w:rPr>
          <w:rFonts w:asciiTheme="minorHAnsi" w:hAnsiTheme="minorHAnsi" w:cstheme="minorHAnsi"/>
          <w:b/>
          <w:i/>
        </w:rPr>
        <w:t>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64899DB2" w14:textId="77777777" w:rsidR="00F40E1F" w:rsidRDefault="00F40E1F" w:rsidP="00F40E1F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120</w:t>
      </w:r>
      <w:r w:rsidRPr="00D80B39">
        <w:rPr>
          <w:rFonts w:ascii="Calibri" w:hAnsi="Calibri" w:cs="Calibri"/>
          <w:b/>
          <w:szCs w:val="22"/>
          <w:u w:val="single"/>
        </w:rPr>
        <w:t>/2025. (V</w:t>
      </w:r>
      <w:r>
        <w:rPr>
          <w:rFonts w:ascii="Calibri" w:hAnsi="Calibri" w:cs="Calibri"/>
          <w:b/>
          <w:szCs w:val="22"/>
          <w:u w:val="single"/>
        </w:rPr>
        <w:t>I.17</w:t>
      </w:r>
      <w:r w:rsidRPr="00D80B39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0E73B187" w14:textId="77777777" w:rsidR="00F40E1F" w:rsidRPr="00D80B39" w:rsidRDefault="00F40E1F" w:rsidP="00F40E1F">
      <w:pPr>
        <w:keepNext/>
        <w:rPr>
          <w:rFonts w:ascii="Calibri" w:hAnsi="Calibri" w:cs="Calibri"/>
          <w:b/>
          <w:szCs w:val="22"/>
          <w:u w:val="single"/>
        </w:rPr>
      </w:pPr>
    </w:p>
    <w:p w14:paraId="076E35D4" w14:textId="77777777" w:rsidR="00F40E1F" w:rsidRPr="00D80B39" w:rsidRDefault="00F40E1F" w:rsidP="00F40E1F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</w:t>
      </w:r>
      <w:r>
        <w:rPr>
          <w:rFonts w:ascii="Calibri" w:hAnsi="Calibri" w:cs="Calibri"/>
          <w:bCs/>
          <w:szCs w:val="22"/>
        </w:rPr>
        <w:t xml:space="preserve"> </w:t>
      </w:r>
      <w:r w:rsidRPr="00751DF5">
        <w:rPr>
          <w:rFonts w:ascii="Calibri" w:hAnsi="Calibri" w:cs="Calibri"/>
          <w:bCs/>
          <w:i/>
          <w:szCs w:val="22"/>
        </w:rPr>
        <w:t>„</w:t>
      </w:r>
      <w:r w:rsidRPr="00AA57B8">
        <w:rPr>
          <w:rFonts w:ascii="Calibri" w:hAnsi="Calibri" w:cs="Calibri"/>
          <w:i/>
          <w:szCs w:val="22"/>
        </w:rPr>
        <w:t>Javaslat a helyi közösségi közlekedést érintő döntések meghozatalára</w:t>
      </w:r>
      <w:r>
        <w:rPr>
          <w:rFonts w:ascii="Calibri" w:hAnsi="Calibri" w:cs="Calibri"/>
          <w:i/>
          <w:szCs w:val="22"/>
        </w:rPr>
        <w:t xml:space="preserve">” </w:t>
      </w:r>
      <w:r w:rsidRPr="00D80B39">
        <w:rPr>
          <w:rFonts w:ascii="Calibri" w:hAnsi="Calibri" w:cs="Calibri"/>
          <w:bCs/>
          <w:szCs w:val="22"/>
        </w:rPr>
        <w:t xml:space="preserve">című előterjesztést megtárgyalta, </w:t>
      </w:r>
      <w:r>
        <w:rPr>
          <w:rFonts w:ascii="Calibri" w:hAnsi="Calibri" w:cs="Calibri"/>
          <w:bCs/>
          <w:szCs w:val="22"/>
        </w:rPr>
        <w:t xml:space="preserve">és a </w:t>
      </w:r>
      <w:proofErr w:type="spellStart"/>
      <w:r w:rsidRPr="00CD2C27">
        <w:rPr>
          <w:rFonts w:asciiTheme="minorHAnsi" w:hAnsiTheme="minorHAnsi" w:cstheme="minorHAnsi"/>
          <w:szCs w:val="22"/>
        </w:rPr>
        <w:t>Blaguss</w:t>
      </w:r>
      <w:proofErr w:type="spellEnd"/>
      <w:r w:rsidRPr="00CD2C27">
        <w:rPr>
          <w:rFonts w:asciiTheme="minorHAnsi" w:hAnsiTheme="minorHAnsi" w:cstheme="minorHAnsi"/>
          <w:szCs w:val="22"/>
        </w:rPr>
        <w:t xml:space="preserve"> Agora Hungary Kft.</w:t>
      </w:r>
      <w:r>
        <w:rPr>
          <w:rFonts w:asciiTheme="minorHAnsi" w:hAnsiTheme="minorHAnsi" w:cstheme="minorHAnsi"/>
          <w:szCs w:val="22"/>
        </w:rPr>
        <w:t xml:space="preserve"> felé 2025. évben megfizetésre kerülő önkormányzati ellentételezés </w:t>
      </w:r>
      <w:r w:rsidRPr="00115724">
        <w:rPr>
          <w:rFonts w:asciiTheme="minorHAnsi" w:hAnsiTheme="minorHAnsi" w:cstheme="minorHAnsi"/>
          <w:color w:val="000000" w:themeColor="text1"/>
          <w:szCs w:val="22"/>
        </w:rPr>
        <w:t xml:space="preserve">összegének csökkentéséről </w:t>
      </w:r>
      <w:r>
        <w:rPr>
          <w:rFonts w:asciiTheme="minorHAnsi" w:hAnsiTheme="minorHAnsi" w:cstheme="minorHAnsi"/>
          <w:szCs w:val="22"/>
        </w:rPr>
        <w:t>szóló</w:t>
      </w:r>
      <w:r w:rsidRPr="00D80B39">
        <w:rPr>
          <w:rFonts w:ascii="Calibri" w:hAnsi="Calibri" w:cs="Calibri"/>
          <w:spacing w:val="-3"/>
          <w:szCs w:val="22"/>
        </w:rPr>
        <w:t xml:space="preserve"> </w:t>
      </w:r>
      <w:r>
        <w:rPr>
          <w:rFonts w:ascii="Calibri" w:hAnsi="Calibri" w:cs="Calibri"/>
          <w:spacing w:val="-3"/>
          <w:szCs w:val="22"/>
        </w:rPr>
        <w:t>II</w:t>
      </w:r>
      <w:r w:rsidRPr="00D80B39">
        <w:rPr>
          <w:rFonts w:ascii="Calibri" w:hAnsi="Calibri" w:cs="Calibri"/>
          <w:spacing w:val="-3"/>
          <w:szCs w:val="22"/>
        </w:rPr>
        <w:t xml:space="preserve">I. határozati javaslatot </w:t>
      </w:r>
      <w:r w:rsidRPr="00D80B39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2A13B8D2" w14:textId="77777777" w:rsidR="00F40E1F" w:rsidRDefault="00F40E1F" w:rsidP="00F40E1F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A6099C" w14:textId="77777777" w:rsidR="00F40E1F" w:rsidRPr="00D80B39" w:rsidRDefault="00F40E1F" w:rsidP="00F40E1F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Felelős:</w:t>
      </w:r>
      <w:r w:rsidRPr="00D80B39">
        <w:rPr>
          <w:rFonts w:ascii="Calibri" w:hAnsi="Calibri" w:cs="Calibri"/>
          <w:bCs/>
          <w:szCs w:val="22"/>
        </w:rPr>
        <w:tab/>
      </w:r>
      <w:r w:rsidRPr="00D80B39">
        <w:rPr>
          <w:rFonts w:ascii="Calibri" w:hAnsi="Calibri" w:cs="Calibri"/>
          <w:bCs/>
          <w:szCs w:val="22"/>
        </w:rPr>
        <w:tab/>
        <w:t>Tóth Kálmán, a Bizottság elnöke</w:t>
      </w:r>
    </w:p>
    <w:p w14:paraId="69CB7DC9" w14:textId="77777777" w:rsidR="00F40E1F" w:rsidRDefault="00F40E1F" w:rsidP="00F40E1F">
      <w:pPr>
        <w:jc w:val="both"/>
        <w:rPr>
          <w:rFonts w:asciiTheme="minorHAnsi" w:hAnsiTheme="minorHAnsi" w:cstheme="minorHAnsi"/>
          <w:szCs w:val="22"/>
        </w:rPr>
      </w:pPr>
      <w:r w:rsidRPr="00D80B39">
        <w:rPr>
          <w:rFonts w:ascii="Calibri" w:hAnsi="Calibri" w:cs="Calibri"/>
          <w:bCs/>
          <w:szCs w:val="22"/>
        </w:rPr>
        <w:tab/>
      </w:r>
      <w:r w:rsidRPr="00D80B39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/</w:t>
      </w:r>
      <w:r>
        <w:rPr>
          <w:rFonts w:asciiTheme="minorHAnsi" w:hAnsiTheme="minorHAnsi" w:cstheme="minorHAnsi"/>
          <w:szCs w:val="22"/>
        </w:rPr>
        <w:t>A végrehajtás előkészítéséért:</w:t>
      </w:r>
    </w:p>
    <w:p w14:paraId="3EA5793D" w14:textId="77777777" w:rsidR="00F40E1F" w:rsidRPr="007F4285" w:rsidRDefault="00F40E1F" w:rsidP="00F40E1F">
      <w:pPr>
        <w:ind w:left="705"/>
        <w:jc w:val="both"/>
        <w:rPr>
          <w:rFonts w:ascii="Calibri" w:hAnsi="Calibri" w:cs="Calibr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proofErr w:type="spellStart"/>
      <w:r>
        <w:rPr>
          <w:rFonts w:ascii="Calibri" w:hAnsi="Calibri" w:cs="Calibri"/>
          <w:szCs w:val="22"/>
        </w:rPr>
        <w:t>Stéger</w:t>
      </w:r>
      <w:proofErr w:type="spellEnd"/>
      <w:r>
        <w:rPr>
          <w:rFonts w:ascii="Calibri" w:hAnsi="Calibri" w:cs="Calibri"/>
          <w:szCs w:val="22"/>
        </w:rPr>
        <w:t xml:space="preserve"> Gábor Közgazdasági és Adó Osztály vezetője</w:t>
      </w:r>
    </w:p>
    <w:p w14:paraId="6D28DE3E" w14:textId="77777777" w:rsidR="00F40E1F" w:rsidRDefault="00F40E1F" w:rsidP="00F40E1F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vezetője/</w:t>
      </w:r>
    </w:p>
    <w:p w14:paraId="53E2DC7F" w14:textId="77777777" w:rsidR="00F40E1F" w:rsidRPr="00D80B39" w:rsidRDefault="00F40E1F" w:rsidP="00F40E1F">
      <w:pPr>
        <w:jc w:val="both"/>
        <w:rPr>
          <w:rFonts w:ascii="Calibri" w:hAnsi="Calibri" w:cs="Calibri"/>
          <w:b/>
          <w:szCs w:val="22"/>
          <w:u w:val="single"/>
        </w:rPr>
      </w:pPr>
    </w:p>
    <w:p w14:paraId="4131C43C" w14:textId="77777777" w:rsidR="00F40E1F" w:rsidRPr="00D80B39" w:rsidRDefault="00F40E1F" w:rsidP="00F40E1F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2025. június 19.</w:t>
      </w:r>
    </w:p>
    <w:p w14:paraId="1357FCD1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  <w:bookmarkStart w:id="0" w:name="_GoBack"/>
      <w:bookmarkEnd w:id="0"/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13015422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775F4F">
        <w:rPr>
          <w:rFonts w:asciiTheme="minorHAnsi" w:hAnsiTheme="minorHAnsi" w:cstheme="minorHAnsi"/>
          <w:bCs/>
          <w:szCs w:val="22"/>
        </w:rPr>
        <w:t>június</w:t>
      </w:r>
      <w:r w:rsidR="00246667">
        <w:rPr>
          <w:rFonts w:asciiTheme="minorHAnsi" w:hAnsiTheme="minorHAnsi" w:cstheme="minorHAnsi"/>
          <w:bCs/>
          <w:szCs w:val="22"/>
        </w:rPr>
        <w:t xml:space="preserve"> </w:t>
      </w:r>
      <w:r w:rsidR="00775F4F">
        <w:rPr>
          <w:rFonts w:asciiTheme="minorHAnsi" w:hAnsiTheme="minorHAnsi" w:cstheme="minorHAnsi"/>
          <w:bCs/>
          <w:szCs w:val="22"/>
        </w:rPr>
        <w:t>1</w:t>
      </w:r>
      <w:r w:rsidR="00CF2335">
        <w:rPr>
          <w:rFonts w:asciiTheme="minorHAnsi" w:hAnsiTheme="minorHAnsi" w:cstheme="minorHAnsi"/>
          <w:bCs/>
          <w:szCs w:val="22"/>
        </w:rPr>
        <w:t>7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5F4F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36932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0E1F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2025-06-17T08:44:00Z</dcterms:created>
  <dcterms:modified xsi:type="dcterms:W3CDTF">2025-06-17T08:44:00Z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