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9A3A" w14:textId="77777777" w:rsidR="006373AE" w:rsidRPr="00065231" w:rsidRDefault="006373AE" w:rsidP="006373A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065231">
        <w:rPr>
          <w:rFonts w:ascii="Calibri" w:hAnsi="Calibri" w:cs="Calibri"/>
          <w:b/>
          <w:szCs w:val="22"/>
          <w:u w:val="single"/>
        </w:rPr>
        <w:t>226/2025. (VI.16.) GJB számú határozat</w:t>
      </w:r>
    </w:p>
    <w:p w14:paraId="414799E8" w14:textId="77777777" w:rsidR="006373AE" w:rsidRPr="00065231" w:rsidRDefault="006373AE" w:rsidP="006373A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2E83644" w14:textId="77777777" w:rsidR="006373AE" w:rsidRPr="00065231" w:rsidRDefault="006373AE" w:rsidP="006373AE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A</w:t>
      </w:r>
      <w:r w:rsidRPr="00065231">
        <w:rPr>
          <w:rFonts w:ascii="Calibri" w:hAnsi="Calibri" w:cs="Calibri"/>
          <w:szCs w:val="22"/>
        </w:rPr>
        <w:t xml:space="preserve"> Gazdasági és Jogi Bizottság – Szombathely Megyei Jogú Város Önkormányzatának Szervezeti és Működési Szabályzatáról szóló 16/2024. (X. 10.) önkormányzati rendelet 51. § (3) bekezdés 3. pontja alapján – javasolja a Közgyűlésnek, hogy</w:t>
      </w:r>
      <w:r w:rsidRPr="00065231">
        <w:rPr>
          <w:rFonts w:ascii="Calibri" w:hAnsi="Calibri" w:cs="Calibri"/>
          <w:bCs/>
          <w:szCs w:val="22"/>
        </w:rPr>
        <w:t xml:space="preserve"> a néhai özv. Kiss Istvánné szombathelyi lakos hagyatékából származó, Szombathely Megyei Jogú Város Önkormányzata tulajdonát képező, 2 db festmény:</w:t>
      </w:r>
    </w:p>
    <w:p w14:paraId="5176B880" w14:textId="77777777" w:rsidR="006373AE" w:rsidRPr="00065231" w:rsidRDefault="006373AE" w:rsidP="006373AE">
      <w:pPr>
        <w:numPr>
          <w:ilvl w:val="0"/>
          <w:numId w:val="1"/>
        </w:numPr>
        <w:ind w:left="284" w:firstLine="0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Olasz festő XVIII. sz.: Aranyborjú imádása, olaj 131x151 cm;</w:t>
      </w:r>
    </w:p>
    <w:p w14:paraId="5290F29F" w14:textId="77777777" w:rsidR="006373AE" w:rsidRPr="00065231" w:rsidRDefault="006373AE" w:rsidP="006373AE">
      <w:pPr>
        <w:numPr>
          <w:ilvl w:val="0"/>
          <w:numId w:val="1"/>
        </w:numPr>
        <w:ind w:left="284" w:firstLine="0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K. </w:t>
      </w:r>
      <w:proofErr w:type="spellStart"/>
      <w:r w:rsidRPr="00065231">
        <w:rPr>
          <w:rFonts w:ascii="Calibri" w:hAnsi="Calibri" w:cs="Calibri"/>
          <w:szCs w:val="22"/>
        </w:rPr>
        <w:t>Spányi</w:t>
      </w:r>
      <w:proofErr w:type="spellEnd"/>
      <w:r w:rsidRPr="00065231">
        <w:rPr>
          <w:rFonts w:ascii="Calibri" w:hAnsi="Calibri" w:cs="Calibri"/>
          <w:szCs w:val="22"/>
        </w:rPr>
        <w:t xml:space="preserve"> Béla: Mezei tájrészlet patakkal, ivó tehenekkel, olaj 74x95 cm</w:t>
      </w:r>
    </w:p>
    <w:p w14:paraId="1DB89BB9" w14:textId="77777777" w:rsidR="006373AE" w:rsidRPr="00065231" w:rsidRDefault="006373AE" w:rsidP="006373AE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2029. december 31. napjáig terjedő időtartamra a Vas Vármegyei Önkormányzat részére ingyenes haszonkölcsönbe adását engedélyezze.</w:t>
      </w:r>
    </w:p>
    <w:p w14:paraId="4E3AD981" w14:textId="77777777" w:rsidR="006373AE" w:rsidRPr="00065231" w:rsidRDefault="006373AE" w:rsidP="006373AE">
      <w:pPr>
        <w:jc w:val="both"/>
        <w:rPr>
          <w:rFonts w:ascii="Calibri" w:hAnsi="Calibri" w:cs="Calibri"/>
          <w:szCs w:val="22"/>
        </w:rPr>
      </w:pPr>
    </w:p>
    <w:p w14:paraId="42B706C6" w14:textId="77777777" w:rsidR="006373AE" w:rsidRPr="00065231" w:rsidRDefault="006373AE" w:rsidP="006373AE">
      <w:pPr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Nemény András polgármester</w:t>
      </w:r>
    </w:p>
    <w:p w14:paraId="028BBCC4" w14:textId="77777777" w:rsidR="006373AE" w:rsidRPr="00065231" w:rsidRDefault="006373AE" w:rsidP="006373AE">
      <w:pPr>
        <w:ind w:left="708" w:firstLine="708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Bokányi Adrienn, a Gazdasági és Jogi Bizottság elnöke</w:t>
      </w:r>
    </w:p>
    <w:p w14:paraId="45D54EB8" w14:textId="77777777" w:rsidR="006373AE" w:rsidRPr="00065231" w:rsidRDefault="006373AE" w:rsidP="006373AE">
      <w:pPr>
        <w:ind w:left="708" w:firstLine="708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(A végrehajtás előkészítéséért:</w:t>
      </w:r>
    </w:p>
    <w:p w14:paraId="2339C66F" w14:textId="77777777" w:rsidR="006373AE" w:rsidRPr="00065231" w:rsidRDefault="006373AE" w:rsidP="006373AE">
      <w:pPr>
        <w:ind w:left="708" w:firstLine="708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Nagyné Dr. Gats Andrea, a Jogi és Képviselői Osztály vezetője)</w:t>
      </w:r>
    </w:p>
    <w:p w14:paraId="7A7E55C8" w14:textId="77777777" w:rsidR="006373AE" w:rsidRPr="00065231" w:rsidRDefault="006373AE" w:rsidP="006373AE">
      <w:pPr>
        <w:rPr>
          <w:rFonts w:ascii="Calibri" w:hAnsi="Calibri" w:cs="Calibri"/>
          <w:szCs w:val="22"/>
        </w:rPr>
      </w:pPr>
    </w:p>
    <w:p w14:paraId="5BADC21B" w14:textId="77777777" w:rsidR="006373AE" w:rsidRPr="00065231" w:rsidRDefault="006373AE" w:rsidP="006373AE">
      <w:pPr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Határidő: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2025. június 19.</w:t>
      </w:r>
    </w:p>
    <w:p w14:paraId="33FC67BE" w14:textId="77777777" w:rsidR="006373AE" w:rsidRPr="00065231" w:rsidRDefault="006373AE" w:rsidP="006373AE">
      <w:pPr>
        <w:jc w:val="both"/>
        <w:rPr>
          <w:rFonts w:asciiTheme="minorHAnsi" w:hAnsiTheme="minorHAnsi" w:cstheme="minorHAnsi"/>
          <w:bCs/>
          <w:szCs w:val="22"/>
        </w:rPr>
      </w:pPr>
    </w:p>
    <w:p w14:paraId="7524A70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24E92"/>
    <w:multiLevelType w:val="hybridMultilevel"/>
    <w:tmpl w:val="AE045F28"/>
    <w:lvl w:ilvl="0" w:tplc="632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4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AE"/>
    <w:rsid w:val="005C3BAD"/>
    <w:rsid w:val="006373A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9CA3"/>
  <w15:chartTrackingRefBased/>
  <w15:docId w15:val="{E719B754-365C-45C3-8A82-4A7F6AFA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73AE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37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37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373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37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373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373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73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73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73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37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37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37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373A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373A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373A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73A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73A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73A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373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37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373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37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373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373A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373A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373A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37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73A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37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26348-A119-4DE4-929F-3557697B9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88C5CB-1ACC-49C9-91E3-5FB9016C7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FF024-1224-4CF4-942B-BC4052488C1B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792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2025-06-17T06:37:00Z</dcterms:created>
  <dcterms:modified xsi:type="dcterms:W3CDTF">2025-06-17T06:39:00Z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