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FAB9" w14:textId="77777777" w:rsidR="004053B5" w:rsidRPr="00065231" w:rsidRDefault="004053B5" w:rsidP="004053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221/2025. (VI.16.) GJB számú határozat</w:t>
      </w:r>
    </w:p>
    <w:p w14:paraId="58525336" w14:textId="77777777" w:rsidR="004053B5" w:rsidRPr="00065231" w:rsidRDefault="004053B5" w:rsidP="004053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4F2DCF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helyiségbérlet szabályairól szóló 17/2006. (V.25.) önkormányzati rendelet módosításáról szóló rendelettervezetet az előterjesztésben foglaltak szerint javasolja a Közgyűlésnek elfogadásra.</w:t>
      </w:r>
    </w:p>
    <w:p w14:paraId="1D9D4D52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</w:p>
    <w:p w14:paraId="36AC0494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3867AE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EE1D62" w14:textId="77777777" w:rsidR="004053B5" w:rsidRPr="00065231" w:rsidRDefault="004053B5" w:rsidP="004053B5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FEA01A8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</w:p>
    <w:p w14:paraId="2F4E760F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7013FC4E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</w:p>
    <w:p w14:paraId="49C33AE4" w14:textId="77777777" w:rsidR="004053B5" w:rsidRPr="00065231" w:rsidRDefault="004053B5" w:rsidP="004053B5">
      <w:pPr>
        <w:jc w:val="both"/>
        <w:rPr>
          <w:rFonts w:asciiTheme="minorHAnsi" w:hAnsiTheme="minorHAnsi" w:cstheme="minorHAnsi"/>
          <w:bCs/>
          <w:szCs w:val="22"/>
        </w:rPr>
      </w:pPr>
    </w:p>
    <w:p w14:paraId="61B70EB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B5"/>
    <w:rsid w:val="004053B5"/>
    <w:rsid w:val="005C3B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7AFD"/>
  <w15:chartTrackingRefBased/>
  <w15:docId w15:val="{90D589D1-1926-4771-94FF-3310DCB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53B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05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53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53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53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53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53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53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53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5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53B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53B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53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53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53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53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5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0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53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05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53B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053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53B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053B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53B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6F5ED-F687-44CB-BB10-FBC81933B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7E4E7-CF01-4CCC-BA5D-00DF51A48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ED85-8C38-4E4F-A28E-A768CA9A399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