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D71B" w14:textId="77777777" w:rsidR="006A5396" w:rsidRDefault="006A5396" w:rsidP="006A5396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-       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E10F02">
        <w:rPr>
          <w:rFonts w:asciiTheme="minorHAnsi" w:hAnsiTheme="minorHAnsi" w:cstheme="minorHAnsi"/>
          <w:b/>
          <w:sz w:val="22"/>
          <w:szCs w:val="22"/>
        </w:rPr>
        <w:t>Kifüggesztés napja: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10F02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június 20.</w:t>
      </w:r>
    </w:p>
    <w:p w14:paraId="678CEAD8" w14:textId="77777777" w:rsidR="006A5396" w:rsidRPr="00E10F02" w:rsidRDefault="006A5396" w:rsidP="006A539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Levétel napja: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július 21.</w:t>
      </w:r>
    </w:p>
    <w:p w14:paraId="2F19A62D" w14:textId="77777777" w:rsidR="00D7479B" w:rsidRPr="00D6654B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8E990" w14:textId="77777777" w:rsidR="004F1784" w:rsidRPr="00D6654B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D6654B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4F355A4" w14:textId="77777777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0E4BB948" w14:textId="22112866" w:rsidR="006A5396" w:rsidRDefault="006A5396" w:rsidP="006A5396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Pr="007A78EA">
        <w:rPr>
          <w:rFonts w:asciiTheme="minorHAnsi" w:hAnsiTheme="minorHAnsi" w:cstheme="minorHAnsi"/>
          <w:sz w:val="20"/>
          <w:szCs w:val="20"/>
        </w:rPr>
        <w:t xml:space="preserve"> </w:t>
      </w:r>
      <w:r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EE1DBD">
        <w:rPr>
          <w:rFonts w:asciiTheme="minorHAnsi" w:hAnsiTheme="minorHAnsi" w:cstheme="minorHAnsi"/>
          <w:b/>
          <w:sz w:val="22"/>
          <w:szCs w:val="22"/>
        </w:rPr>
        <w:t>)</w:t>
      </w:r>
    </w:p>
    <w:p w14:paraId="5B3E123B" w14:textId="05E732B4" w:rsidR="006A6573" w:rsidRPr="00D6654B" w:rsidRDefault="006A5396" w:rsidP="006A5396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            </w:t>
      </w:r>
      <w:r w:rsidR="001C263A" w:rsidRPr="009C3C27">
        <w:rPr>
          <w:rFonts w:asciiTheme="minorHAnsi" w:hAnsiTheme="minorHAnsi" w:cstheme="minorHAnsi"/>
          <w:b/>
          <w:sz w:val="22"/>
          <w:szCs w:val="22"/>
        </w:rPr>
        <w:t>/202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>5</w:t>
      </w:r>
      <w:r w:rsidR="00647C9C" w:rsidRPr="009C3C27">
        <w:rPr>
          <w:rFonts w:asciiTheme="minorHAnsi" w:hAnsiTheme="minorHAnsi" w:cstheme="minorHAnsi"/>
          <w:b/>
          <w:sz w:val="22"/>
          <w:szCs w:val="22"/>
        </w:rPr>
        <w:t>.</w:t>
      </w:r>
      <w:r w:rsidR="0056688A" w:rsidRPr="009C3C27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="004C1DF0" w:rsidRPr="009C3C27">
        <w:rPr>
          <w:rFonts w:asciiTheme="minorHAnsi" w:hAnsiTheme="minorHAnsi" w:cstheme="minorHAnsi"/>
          <w:b/>
          <w:sz w:val="22"/>
          <w:szCs w:val="22"/>
        </w:rPr>
        <w:t>I</w:t>
      </w:r>
      <w:r w:rsidR="00FF4DAF" w:rsidRPr="009C3C27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19</w:t>
      </w:r>
      <w:r w:rsidR="007E69B0" w:rsidRPr="009C3C27">
        <w:rPr>
          <w:rFonts w:asciiTheme="minorHAnsi" w:hAnsiTheme="minorHAnsi" w:cstheme="minorHAnsi"/>
          <w:b/>
          <w:sz w:val="22"/>
          <w:szCs w:val="22"/>
        </w:rPr>
        <w:t>.</w:t>
      </w:r>
      <w:r w:rsidR="006A6573" w:rsidRPr="009C3C2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E2A92" w:rsidRPr="00D6654B">
        <w:rPr>
          <w:rFonts w:asciiTheme="minorHAnsi" w:hAnsiTheme="minorHAnsi" w:cstheme="minorHAnsi"/>
          <w:b/>
          <w:sz w:val="22"/>
          <w:szCs w:val="22"/>
        </w:rPr>
        <w:t>Kgy</w:t>
      </w:r>
      <w:r w:rsidR="006A6573" w:rsidRPr="00D6654B">
        <w:rPr>
          <w:rFonts w:asciiTheme="minorHAnsi" w:hAnsiTheme="minorHAnsi" w:cstheme="minorHAnsi"/>
          <w:b/>
          <w:sz w:val="22"/>
          <w:szCs w:val="22"/>
        </w:rPr>
        <w:t>. sz. határozat alapján</w:t>
      </w:r>
      <w:r>
        <w:rPr>
          <w:rFonts w:asciiTheme="minorHAnsi" w:hAnsiTheme="minorHAnsi" w:cstheme="minorHAnsi"/>
          <w:b/>
          <w:sz w:val="22"/>
          <w:szCs w:val="22"/>
        </w:rPr>
        <w:t xml:space="preserve"> egyfordulós liciteljárás keretében pályázatot hirdet a szombathelyi belterületi 3785/349 hrsz.-ú, 3785/350 hrsz.-ú, 3785/351 hrsz.-ú és 3785/352 hrsz.-ú ingatlanok egyben történő értékesítésére</w:t>
      </w:r>
    </w:p>
    <w:p w14:paraId="774E49E1" w14:textId="77777777" w:rsidR="00E42830" w:rsidRPr="00D6654B" w:rsidRDefault="00E42830" w:rsidP="00E42830">
      <w:pPr>
        <w:pStyle w:val="lfej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6ED90B60" w14:textId="1190D4C6" w:rsidR="00556F22" w:rsidRPr="00D6654B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A pályázat tárgya, az ingatlan</w:t>
      </w:r>
      <w:r w:rsidR="006A5396">
        <w:rPr>
          <w:rFonts w:asciiTheme="minorHAnsi" w:hAnsiTheme="minorHAnsi" w:cstheme="minorHAnsi"/>
          <w:b/>
          <w:sz w:val="22"/>
          <w:szCs w:val="22"/>
        </w:rPr>
        <w:t>ok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 jellemzése:</w:t>
      </w:r>
    </w:p>
    <w:p w14:paraId="7D1583D7" w14:textId="77777777" w:rsidR="00DE7EE4" w:rsidRPr="00D6654B" w:rsidRDefault="00DE7EE4" w:rsidP="00B07B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419D6" w14:textId="0E330F6B" w:rsidR="00272ED2" w:rsidRDefault="006E3107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310">
        <w:rPr>
          <w:rFonts w:asciiTheme="minorHAnsi" w:hAnsiTheme="minorHAnsi" w:cstheme="minorHAnsi"/>
          <w:iCs/>
          <w:sz w:val="22"/>
          <w:szCs w:val="22"/>
        </w:rPr>
        <w:t xml:space="preserve">A kivett „beépítetlen terület” megnevezésű, közművesítetlen ingatlanok Szombathely város északnyugati részén, a Muskátli utca – Oladi körforgalom – Dolgozók útja által közrefogott területen találhatók. </w:t>
      </w:r>
    </w:p>
    <w:p w14:paraId="14D00261" w14:textId="77777777" w:rsidR="000F0310" w:rsidRDefault="000F0310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E7C55C1" w14:textId="4AA17546" w:rsidR="00117C24" w:rsidRPr="000F0310" w:rsidRDefault="000F0310" w:rsidP="00117C2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 3785/349 hrsz.-ú, 8421 m² nagyságú, a 3785/350 hrsz.-ú, 5283 m² nagyságú, a 3785/351 hrsz.-ú, 5224 m² nagyságú, valamint a 3785/352 hrsz.-ú, 4900 m² nagyságú földrészletek kiépített közútkapcsolattal nem rendelkeznek, megközelítésük a Dolgozók útjáról kiépített lehajtóba csatlakozó, szilárd burkolattal nem rendelkező földúton lehetséges. </w:t>
      </w:r>
      <w:r w:rsidR="00117C24">
        <w:rPr>
          <w:rFonts w:asciiTheme="minorHAnsi" w:hAnsiTheme="minorHAnsi" w:cstheme="minorHAnsi"/>
          <w:iCs/>
          <w:sz w:val="22"/>
          <w:szCs w:val="22"/>
        </w:rPr>
        <w:t xml:space="preserve">Az ingatlanokat magában foglaló terület közúthálózata (3785/320 hrsz.) a szabályozási tervnek megfelelően kiszabályozásra került. </w:t>
      </w:r>
    </w:p>
    <w:p w14:paraId="0AF7F8BE" w14:textId="060B15A1" w:rsidR="000F0310" w:rsidRPr="000F0310" w:rsidRDefault="000F0310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4E1EBA2" w14:textId="79C1FE4F" w:rsidR="006E3107" w:rsidRPr="000F0310" w:rsidRDefault="006E3107" w:rsidP="006E3107">
      <w:pPr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1F1BE9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>rendeletének (HÉSZ) Lk1-Sz-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60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12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2500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 jelű beépítési előírásai vonatkoznak (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kisvárosias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 lakóterület, szabadon álló beépítési mód, maximum 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60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%-os beépíthetőség, maximum 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12,5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 m épületmagasság, minimálisan kialakítható telekterület </w:t>
      </w:r>
      <w:r w:rsidR="000F0310" w:rsidRPr="001F1BE9">
        <w:rPr>
          <w:rFonts w:asciiTheme="minorHAnsi" w:hAnsiTheme="minorHAnsi" w:cstheme="minorHAnsi"/>
          <w:bCs/>
          <w:iCs/>
          <w:sz w:val="22"/>
          <w:szCs w:val="22"/>
        </w:rPr>
        <w:t>2500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 m</w:t>
      </w:r>
      <w:r w:rsidRPr="001F1BE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). A HÉSZ alapján az ingatlanon az országos településrendezési és építési követelményekről szóló kormányrendelet </w:t>
      </w:r>
      <w:r w:rsidR="001F1BE9" w:rsidRPr="001F1BE9">
        <w:rPr>
          <w:rFonts w:asciiTheme="minorHAnsi" w:hAnsiTheme="minorHAnsi" w:cstheme="minorHAnsi"/>
          <w:bCs/>
          <w:iCs/>
          <w:sz w:val="22"/>
          <w:szCs w:val="22"/>
        </w:rPr>
        <w:t xml:space="preserve">kisvárosias lakóterületre vonatkozó előírásaiban meghatározott rendeltetésű, egy vagy több önálló rendeltetési egységet magába foglaló épületek helyezhetők el. Elhelyezhető </w:t>
      </w:r>
      <w:r w:rsidR="001F1BE9" w:rsidRPr="0041245D">
        <w:rPr>
          <w:rFonts w:asciiTheme="minorHAnsi" w:hAnsiTheme="minorHAnsi" w:cstheme="minorHAnsi"/>
          <w:bCs/>
          <w:iCs/>
          <w:sz w:val="22"/>
          <w:szCs w:val="22"/>
        </w:rPr>
        <w:t>melléképítmények a közmű-becsatlakozási műtárgy, a hulladéktartály tároló, a kerti építmény, a zászlótartó oszlop és a közműpótló berendezések a megújuló energiaforrások felhasználására.</w:t>
      </w:r>
      <w:r w:rsidR="001F1BE9">
        <w:rPr>
          <w:rFonts w:asciiTheme="minorHAnsi" w:hAnsiTheme="minorHAnsi" w:cstheme="minorHAnsi"/>
          <w:bCs/>
          <w:iCs/>
          <w:sz w:val="22"/>
          <w:szCs w:val="22"/>
        </w:rPr>
        <w:t xml:space="preserve"> A területen a telek területének legalább 20 %-át zöldfelületként kell kialakítani és fenntartani. </w:t>
      </w:r>
    </w:p>
    <w:p w14:paraId="68855EA1" w14:textId="77777777" w:rsidR="004C1DF0" w:rsidRDefault="004C1DF0" w:rsidP="007B36CC">
      <w:pPr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03F4238D" w14:textId="7F31B14A" w:rsidR="00246C68" w:rsidRPr="00117C24" w:rsidRDefault="00246C68" w:rsidP="00246C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17C24">
        <w:rPr>
          <w:rFonts w:asciiTheme="minorHAnsi" w:hAnsiTheme="minorHAnsi" w:cstheme="minorHAnsi"/>
          <w:bCs/>
          <w:iCs/>
          <w:sz w:val="22"/>
          <w:szCs w:val="22"/>
        </w:rPr>
        <w:t>Az ingatlan</w:t>
      </w:r>
      <w:r w:rsidR="00117C24" w:rsidRPr="00117C24">
        <w:rPr>
          <w:rFonts w:asciiTheme="minorHAnsi" w:hAnsiTheme="minorHAnsi" w:cstheme="minorHAnsi"/>
          <w:bCs/>
          <w:iCs/>
          <w:sz w:val="22"/>
          <w:szCs w:val="22"/>
        </w:rPr>
        <w:t>ok</w:t>
      </w:r>
      <w:r w:rsidRPr="00117C24">
        <w:rPr>
          <w:rFonts w:asciiTheme="minorHAnsi" w:hAnsiTheme="minorHAnsi" w:cstheme="minorHAnsi"/>
          <w:bCs/>
          <w:iCs/>
          <w:sz w:val="22"/>
          <w:szCs w:val="22"/>
        </w:rPr>
        <w:t xml:space="preserve"> a tulajdoni lap tanúsága alapján per-, teher- és igénymentes</w:t>
      </w:r>
      <w:r w:rsidR="00117C24" w:rsidRPr="00117C24">
        <w:rPr>
          <w:rFonts w:asciiTheme="minorHAnsi" w:hAnsiTheme="minorHAnsi" w:cstheme="minorHAnsi"/>
          <w:bCs/>
          <w:iCs/>
          <w:sz w:val="22"/>
          <w:szCs w:val="22"/>
        </w:rPr>
        <w:t>ek</w:t>
      </w:r>
      <w:r w:rsidRPr="00117C24">
        <w:rPr>
          <w:rFonts w:asciiTheme="minorHAnsi" w:hAnsiTheme="minorHAnsi" w:cstheme="minorHAnsi"/>
          <w:bCs/>
          <w:iCs/>
          <w:sz w:val="22"/>
          <w:szCs w:val="22"/>
        </w:rPr>
        <w:t xml:space="preserve">.  </w:t>
      </w:r>
    </w:p>
    <w:p w14:paraId="0BD2C356" w14:textId="77777777" w:rsidR="00CD6F39" w:rsidRDefault="00CD6F39" w:rsidP="007B36CC">
      <w:pPr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74E87F2D" w14:textId="77777777" w:rsidR="00E335BD" w:rsidRPr="0007068D" w:rsidRDefault="00E335BD" w:rsidP="00E335BD">
      <w:pPr>
        <w:pStyle w:val="Listaszerbekezds"/>
        <w:numPr>
          <w:ilvl w:val="0"/>
          <w:numId w:val="13"/>
        </w:numPr>
        <w:tabs>
          <w:tab w:val="left" w:pos="426"/>
        </w:tabs>
        <w:ind w:hanging="12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Szempontrendszer:</w:t>
      </w:r>
    </w:p>
    <w:p w14:paraId="1663D171" w14:textId="77777777" w:rsidR="00E335BD" w:rsidRPr="0007068D" w:rsidRDefault="00E335BD" w:rsidP="00E335B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6629" w14:textId="02D91067" w:rsidR="0007068D" w:rsidRPr="0007068D" w:rsidRDefault="00E335BD" w:rsidP="0007068D">
      <w:pPr>
        <w:pStyle w:val="Listaszerbekezds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 xml:space="preserve">A pályázónak ingatlanonként </w:t>
      </w:r>
      <w:r w:rsidRPr="0007068D">
        <w:rPr>
          <w:rFonts w:asciiTheme="minorHAnsi" w:hAnsiTheme="minorHAnsi" w:cstheme="minorHAnsi"/>
          <w:b/>
          <w:bCs/>
          <w:sz w:val="22"/>
          <w:szCs w:val="22"/>
        </w:rPr>
        <w:t>vázlattervben</w:t>
      </w:r>
      <w:r w:rsidRPr="0007068D">
        <w:rPr>
          <w:rFonts w:asciiTheme="minorHAnsi" w:hAnsiTheme="minorHAnsi" w:cstheme="minorHAnsi"/>
          <w:sz w:val="22"/>
          <w:szCs w:val="22"/>
        </w:rPr>
        <w:t xml:space="preserve"> kell bemutatni, hogy mit kíván </w:t>
      </w:r>
      <w:r w:rsidR="0007068D" w:rsidRPr="0007068D">
        <w:rPr>
          <w:rFonts w:asciiTheme="minorHAnsi" w:hAnsiTheme="minorHAnsi" w:cstheme="minorHAnsi"/>
          <w:sz w:val="22"/>
          <w:szCs w:val="22"/>
        </w:rPr>
        <w:t>azokon megvalósítani.</w:t>
      </w:r>
    </w:p>
    <w:p w14:paraId="13D5CF17" w14:textId="350A5BE6" w:rsidR="00E335BD" w:rsidRPr="0007068D" w:rsidRDefault="0007068D" w:rsidP="0007068D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335BD" w:rsidRPr="0007068D">
        <w:rPr>
          <w:rFonts w:asciiTheme="minorHAnsi" w:hAnsiTheme="minorHAnsi" w:cstheme="minorHAnsi"/>
          <w:sz w:val="22"/>
          <w:szCs w:val="22"/>
        </w:rPr>
        <w:t>A dokumentáció kötelező tartalmi elemei, paraméterei:</w:t>
      </w:r>
    </w:p>
    <w:p w14:paraId="0C766FC3" w14:textId="77777777" w:rsidR="00E335BD" w:rsidRPr="0007068D" w:rsidRDefault="00E335BD" w:rsidP="00E335BD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Beépítési terv</w:t>
      </w:r>
      <w:r w:rsidRPr="0007068D">
        <w:rPr>
          <w:rFonts w:asciiTheme="minorHAnsi" w:hAnsiTheme="minorHAnsi" w:cstheme="minorHAnsi"/>
          <w:sz w:val="22"/>
          <w:szCs w:val="22"/>
        </w:rPr>
        <w:t>, amely tartalmazza</w:t>
      </w:r>
    </w:p>
    <w:p w14:paraId="36AA4D7A" w14:textId="77777777" w:rsidR="00E335BD" w:rsidRPr="0007068D" w:rsidRDefault="00E335BD" w:rsidP="00E335BD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>a tervezési területet,</w:t>
      </w:r>
    </w:p>
    <w:p w14:paraId="3E6B1FA8" w14:textId="77777777" w:rsidR="00E335BD" w:rsidRPr="0007068D" w:rsidRDefault="00E335BD" w:rsidP="00E335BD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>a tervezett telakalakításokat,</w:t>
      </w:r>
    </w:p>
    <w:p w14:paraId="2EAA3DCF" w14:textId="77777777" w:rsidR="00E335BD" w:rsidRPr="0007068D" w:rsidRDefault="00E335BD" w:rsidP="00E335BD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>a tervezéssel érintett ingatlanon tervezett épületeket, építményeket, </w:t>
      </w:r>
    </w:p>
    <w:p w14:paraId="5411F681" w14:textId="77777777" w:rsidR="00E335BD" w:rsidRPr="0007068D" w:rsidRDefault="00E335BD" w:rsidP="00E335BD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>a kapcsolódó főbb közlekedési rendszert (utak, parkolók) valamint a telek közlekedési kapcsolatát a meglévő infrastruktúrához, és</w:t>
      </w:r>
    </w:p>
    <w:p w14:paraId="502A9791" w14:textId="77777777" w:rsidR="00E335BD" w:rsidRPr="0007068D" w:rsidRDefault="00E335BD" w:rsidP="00E335BD">
      <w:pPr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sz w:val="22"/>
          <w:szCs w:val="22"/>
        </w:rPr>
        <w:t>zöldfelületet.</w:t>
      </w:r>
    </w:p>
    <w:p w14:paraId="0D057450" w14:textId="77777777" w:rsidR="00E335BD" w:rsidRPr="0007068D" w:rsidRDefault="00E335BD" w:rsidP="00E335BD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lastRenderedPageBreak/>
        <w:t>Építészeti műszaki leírás</w:t>
      </w:r>
    </w:p>
    <w:p w14:paraId="254BE45A" w14:textId="77777777" w:rsidR="00E335BD" w:rsidRPr="0007068D" w:rsidRDefault="00E335BD" w:rsidP="00E335BD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Tervlapok</w:t>
      </w:r>
    </w:p>
    <w:p w14:paraId="6B840884" w14:textId="77777777" w:rsidR="00E335BD" w:rsidRPr="0007068D" w:rsidRDefault="00E335BD" w:rsidP="00E335BD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helyszínrajz M=1:1000</w:t>
      </w:r>
      <w:r w:rsidRPr="0007068D">
        <w:rPr>
          <w:rFonts w:asciiTheme="minorHAnsi" w:hAnsiTheme="minorHAnsi" w:cstheme="minorHAnsi"/>
          <w:sz w:val="22"/>
          <w:szCs w:val="22"/>
        </w:rPr>
        <w:t xml:space="preserve"> /</w:t>
      </w:r>
      <w:r w:rsidRPr="0007068D">
        <w:rPr>
          <w:rFonts w:asciiTheme="minorHAnsi" w:hAnsiTheme="minorHAnsi" w:cstheme="minorHAnsi"/>
          <w:sz w:val="22"/>
          <w:szCs w:val="22"/>
          <w:shd w:val="clear" w:color="auto" w:fill="FFFFFF"/>
        </w:rPr>
        <w:t>a tervezési területre vonatkozó jogszabályban előírt paraméterek teljesítését igazoló mutatószámokkal, jellemzőkkel (telek területe, beépítettség mértéke, építménymagasság, zöldfelület aránya, építmények egymástól való távolsága, elő-, hátsó-, oldalkertek mérete),</w:t>
      </w:r>
    </w:p>
    <w:p w14:paraId="43479628" w14:textId="77777777" w:rsidR="00E335BD" w:rsidRPr="0007068D" w:rsidRDefault="00E335BD" w:rsidP="00E335BD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alaprajzok </w:t>
      </w:r>
      <w:r w:rsidRPr="0007068D">
        <w:rPr>
          <w:rFonts w:asciiTheme="minorHAnsi" w:hAnsiTheme="minorHAnsi" w:cstheme="minorHAnsi"/>
          <w:sz w:val="22"/>
          <w:szCs w:val="22"/>
        </w:rPr>
        <w:t>valamennyi eltérő szintről</w:t>
      </w:r>
      <w:r w:rsidRPr="0007068D">
        <w:rPr>
          <w:rFonts w:asciiTheme="minorHAnsi" w:hAnsiTheme="minorHAnsi" w:cstheme="minorHAnsi"/>
          <w:b/>
          <w:bCs/>
          <w:sz w:val="22"/>
          <w:szCs w:val="22"/>
        </w:rPr>
        <w:t> M=1:200,</w:t>
      </w:r>
    </w:p>
    <w:p w14:paraId="2C584D15" w14:textId="77777777" w:rsidR="00E335BD" w:rsidRPr="0007068D" w:rsidRDefault="00E335BD" w:rsidP="00E335BD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metszetek </w:t>
      </w:r>
      <w:r w:rsidRPr="0007068D">
        <w:rPr>
          <w:rFonts w:asciiTheme="minorHAnsi" w:hAnsiTheme="minorHAnsi" w:cstheme="minorHAnsi"/>
          <w:sz w:val="22"/>
          <w:szCs w:val="22"/>
        </w:rPr>
        <w:t>legalább egy eltérő irányban</w:t>
      </w:r>
      <w:r w:rsidRPr="0007068D">
        <w:rPr>
          <w:rFonts w:asciiTheme="minorHAnsi" w:hAnsiTheme="minorHAnsi" w:cstheme="minorHAnsi"/>
          <w:b/>
          <w:bCs/>
          <w:sz w:val="22"/>
          <w:szCs w:val="22"/>
        </w:rPr>
        <w:t> M=1:200,</w:t>
      </w:r>
    </w:p>
    <w:p w14:paraId="5291DC38" w14:textId="77777777" w:rsidR="00E335BD" w:rsidRPr="0007068D" w:rsidRDefault="00E335BD" w:rsidP="00E335BD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homlokzatok </w:t>
      </w:r>
      <w:r w:rsidRPr="0007068D">
        <w:rPr>
          <w:rFonts w:asciiTheme="minorHAnsi" w:hAnsiTheme="minorHAnsi" w:cstheme="minorHAnsi"/>
          <w:sz w:val="22"/>
          <w:szCs w:val="22"/>
        </w:rPr>
        <w:t>meghatározó külső nézetről az anyaghasználat, színezés feltüntetésével</w:t>
      </w:r>
      <w:r w:rsidRPr="0007068D">
        <w:rPr>
          <w:rFonts w:asciiTheme="minorHAnsi" w:hAnsiTheme="minorHAnsi" w:cstheme="minorHAnsi"/>
          <w:b/>
          <w:bCs/>
          <w:sz w:val="22"/>
          <w:szCs w:val="22"/>
        </w:rPr>
        <w:t> M=1:200,</w:t>
      </w:r>
    </w:p>
    <w:p w14:paraId="40BA3606" w14:textId="77777777" w:rsidR="00E335BD" w:rsidRPr="0007068D" w:rsidRDefault="00E335BD" w:rsidP="00E335BD">
      <w:pPr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>látványterv, tömegvázlat</w:t>
      </w:r>
    </w:p>
    <w:p w14:paraId="0CAAB981" w14:textId="4C634946" w:rsidR="00E335BD" w:rsidRPr="0007068D" w:rsidRDefault="00E335BD" w:rsidP="00805B39">
      <w:pPr>
        <w:numPr>
          <w:ilvl w:val="0"/>
          <w:numId w:val="3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t xml:space="preserve">Favédelmi terv </w:t>
      </w:r>
    </w:p>
    <w:p w14:paraId="17FEEEB4" w14:textId="77777777" w:rsidR="0007068D" w:rsidRPr="0007068D" w:rsidRDefault="0007068D" w:rsidP="0007068D">
      <w:pPr>
        <w:ind w:left="3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C9B468F" w14:textId="5B603250" w:rsidR="00E335BD" w:rsidRPr="0007068D" w:rsidRDefault="00E335BD" w:rsidP="00E335BD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68D">
        <w:rPr>
          <w:rFonts w:asciiTheme="minorHAnsi" w:hAnsiTheme="minorHAnsi" w:cstheme="minorHAnsi"/>
          <w:b/>
          <w:sz w:val="22"/>
          <w:szCs w:val="22"/>
        </w:rPr>
        <w:t>A vázlattervek formai megfelelőségét 3 tagból álló bizottság véleményezi</w:t>
      </w:r>
      <w:r w:rsidRPr="0007068D">
        <w:rPr>
          <w:rFonts w:asciiTheme="minorHAnsi" w:hAnsiTheme="minorHAnsi" w:cstheme="minorHAnsi"/>
          <w:sz w:val="22"/>
          <w:szCs w:val="22"/>
        </w:rPr>
        <w:t>, amelynek tagjai:</w:t>
      </w:r>
      <w:r w:rsidRPr="000706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68D">
        <w:rPr>
          <w:rFonts w:asciiTheme="minorHAnsi" w:hAnsiTheme="minorHAnsi" w:cstheme="minorHAnsi"/>
          <w:sz w:val="22"/>
          <w:szCs w:val="22"/>
        </w:rPr>
        <w:t xml:space="preserve">Szombathely Megyei Jogú Város Főépítésze, a Savaria Városfejlesztési </w:t>
      </w:r>
      <w:r w:rsidR="00701B8B">
        <w:rPr>
          <w:rFonts w:asciiTheme="minorHAnsi" w:hAnsiTheme="minorHAnsi" w:cstheme="minorHAnsi"/>
          <w:sz w:val="22"/>
          <w:szCs w:val="22"/>
        </w:rPr>
        <w:t>N</w:t>
      </w:r>
      <w:r w:rsidRPr="0007068D">
        <w:rPr>
          <w:rFonts w:asciiTheme="minorHAnsi" w:hAnsiTheme="minorHAnsi" w:cstheme="minorHAnsi"/>
          <w:sz w:val="22"/>
          <w:szCs w:val="22"/>
        </w:rPr>
        <w:t>Kft. delegáltja, valamint a SZOVA Nonprofit Zrt. Igazgatóságának delegáltja.</w:t>
      </w:r>
    </w:p>
    <w:p w14:paraId="3BEE945F" w14:textId="77777777" w:rsidR="00E335BD" w:rsidRPr="00E335BD" w:rsidRDefault="00E335BD" w:rsidP="00E335BD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ABED1BC" w14:textId="4EBC4E82" w:rsidR="00E335BD" w:rsidRPr="00AD5C9B" w:rsidRDefault="0007068D" w:rsidP="0007068D">
      <w:pPr>
        <w:pStyle w:val="Listaszerbekezds"/>
        <w:numPr>
          <w:ilvl w:val="0"/>
          <w:numId w:val="41"/>
        </w:num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</w:t>
      </w:r>
      <w:r w:rsidR="00E335BD" w:rsidRPr="00AD5C9B">
        <w:rPr>
          <w:rFonts w:asciiTheme="minorHAnsi" w:hAnsiTheme="minorHAnsi" w:cstheme="minorHAnsi"/>
          <w:bCs/>
          <w:sz w:val="22"/>
          <w:szCs w:val="22"/>
        </w:rPr>
        <w:t xml:space="preserve">A pályázónak vállalnia kell, hogy a tulajdonjog ingatlan-nyilvántartási bejegyzését követő </w:t>
      </w:r>
      <w:r w:rsidR="00E335BD" w:rsidRPr="00AD5C9B">
        <w:rPr>
          <w:rFonts w:asciiTheme="minorHAnsi" w:hAnsiTheme="minorHAnsi" w:cstheme="minorHAnsi"/>
          <w:b/>
          <w:bCs/>
          <w:sz w:val="22"/>
          <w:szCs w:val="22"/>
        </w:rPr>
        <w:t>24 hónapon belül</w:t>
      </w:r>
      <w:r w:rsidRPr="00AD5C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35BD" w:rsidRPr="00AD5C9B">
        <w:rPr>
          <w:rFonts w:asciiTheme="minorHAnsi" w:hAnsiTheme="minorHAnsi" w:cstheme="minorHAnsi"/>
          <w:b/>
          <w:bCs/>
          <w:sz w:val="22"/>
          <w:szCs w:val="22"/>
        </w:rPr>
        <w:t xml:space="preserve">a vázlattervben bemutatottak megvalósításához szükséges kivitelezési tevékenységet </w:t>
      </w:r>
      <w:r w:rsidR="00513144" w:rsidRPr="00AD5C9B">
        <w:rPr>
          <w:rFonts w:asciiTheme="minorHAnsi" w:hAnsiTheme="minorHAnsi" w:cstheme="minorHAnsi"/>
          <w:b/>
          <w:bCs/>
          <w:sz w:val="22"/>
          <w:szCs w:val="22"/>
        </w:rPr>
        <w:t xml:space="preserve">az ingatlanokon </w:t>
      </w:r>
      <w:r w:rsidR="00E335BD" w:rsidRPr="00AD5C9B">
        <w:rPr>
          <w:rFonts w:asciiTheme="minorHAnsi" w:hAnsiTheme="minorHAnsi" w:cstheme="minorHAnsi"/>
          <w:b/>
          <w:bCs/>
          <w:sz w:val="22"/>
          <w:szCs w:val="22"/>
        </w:rPr>
        <w:t>megkezdi</w:t>
      </w:r>
      <w:r w:rsidR="00E335BD" w:rsidRPr="00AD5C9B">
        <w:rPr>
          <w:rFonts w:asciiTheme="minorHAnsi" w:hAnsiTheme="minorHAnsi" w:cstheme="minorHAnsi"/>
          <w:bCs/>
          <w:sz w:val="22"/>
          <w:szCs w:val="22"/>
        </w:rPr>
        <w:t xml:space="preserve">, azaz az építési munkaterületet átadja a kivitelező részére a 191/2009. (IX. 15.) Korm. rendelet 5. § (4) bekezdésében foglalt előírások szerint. Amennyiben a pályázó e tekintetben késedelembe esik, úgy a kiíró részére naponta, </w:t>
      </w:r>
      <w:r w:rsidR="0039775E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E335BD" w:rsidRPr="00AD5C9B">
        <w:rPr>
          <w:rFonts w:asciiTheme="minorHAnsi" w:hAnsiTheme="minorHAnsi" w:cstheme="minorHAnsi"/>
          <w:bCs/>
          <w:sz w:val="22"/>
          <w:szCs w:val="22"/>
        </w:rPr>
        <w:t xml:space="preserve">ingatlanok szerződés szerinti bruttó vételár 1 %-ának megfelelő összegű </w:t>
      </w:r>
      <w:r w:rsidR="00E335BD" w:rsidRPr="00AD5C9B">
        <w:rPr>
          <w:rFonts w:asciiTheme="minorHAnsi" w:hAnsiTheme="minorHAnsi" w:cstheme="minorHAnsi"/>
          <w:b/>
          <w:bCs/>
          <w:sz w:val="22"/>
          <w:szCs w:val="22"/>
        </w:rPr>
        <w:t>késedelmi kötbér</w:t>
      </w:r>
      <w:r w:rsidR="00E335BD" w:rsidRPr="00AD5C9B">
        <w:rPr>
          <w:rFonts w:asciiTheme="minorHAnsi" w:hAnsiTheme="minorHAnsi" w:cstheme="minorHAnsi"/>
          <w:bCs/>
          <w:sz w:val="22"/>
          <w:szCs w:val="22"/>
        </w:rPr>
        <w:t xml:space="preserve"> fizetésére köteles 30 napon keresztül.</w:t>
      </w:r>
    </w:p>
    <w:p w14:paraId="512BDA58" w14:textId="77777777" w:rsidR="00E335BD" w:rsidRPr="00C04899" w:rsidRDefault="00E335BD" w:rsidP="007B36CC">
      <w:pPr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3930B421" w14:textId="528E85A4" w:rsidR="00124C60" w:rsidRPr="00D43448" w:rsidRDefault="00E335BD" w:rsidP="00390407">
      <w:pPr>
        <w:pStyle w:val="Listaszerbekezds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775E">
        <w:rPr>
          <w:rFonts w:asciiTheme="minorHAnsi" w:hAnsiTheme="minorHAnsi" w:cstheme="minorHAnsi"/>
          <w:sz w:val="22"/>
          <w:szCs w:val="22"/>
        </w:rPr>
        <w:t xml:space="preserve">A pályázónak vállalnia kell, hogy </w:t>
      </w:r>
      <w:r w:rsidR="0007068D" w:rsidRPr="0039775E">
        <w:rPr>
          <w:rFonts w:asciiTheme="minorHAnsi" w:hAnsiTheme="minorHAnsi" w:cstheme="minorHAnsi"/>
          <w:sz w:val="22"/>
          <w:szCs w:val="22"/>
        </w:rPr>
        <w:t xml:space="preserve">az egyes ingatlanok megközelítését biztosító, </w:t>
      </w:r>
      <w:r w:rsidRPr="0039775E">
        <w:rPr>
          <w:rFonts w:asciiTheme="minorHAnsi" w:hAnsiTheme="minorHAnsi" w:cstheme="minorHAnsi"/>
          <w:sz w:val="22"/>
          <w:szCs w:val="22"/>
        </w:rPr>
        <w:t xml:space="preserve">a szabályozási tervnek megfelelően </w:t>
      </w:r>
      <w:r w:rsidR="0007068D" w:rsidRPr="0039775E">
        <w:rPr>
          <w:rFonts w:asciiTheme="minorHAnsi" w:hAnsiTheme="minorHAnsi" w:cstheme="minorHAnsi"/>
          <w:sz w:val="22"/>
          <w:szCs w:val="22"/>
        </w:rPr>
        <w:t>lehatárolt 3785/320 hrsz.-ú útter</w:t>
      </w:r>
      <w:r w:rsidR="0039775E" w:rsidRPr="0039775E">
        <w:rPr>
          <w:rFonts w:asciiTheme="minorHAnsi" w:hAnsiTheme="minorHAnsi" w:cstheme="minorHAnsi"/>
          <w:sz w:val="22"/>
          <w:szCs w:val="22"/>
        </w:rPr>
        <w:t xml:space="preserve">ületnek a pályázati felhívás mellékletét képező térképen megjelölt részét </w:t>
      </w:r>
      <w:r w:rsidR="00912B36" w:rsidRPr="0039775E">
        <w:rPr>
          <w:rFonts w:asciiTheme="minorHAnsi" w:hAnsiTheme="minorHAnsi" w:cstheme="minorHAnsi"/>
          <w:sz w:val="22"/>
          <w:szCs w:val="22"/>
        </w:rPr>
        <w:t>saját költségén</w:t>
      </w:r>
      <w:r w:rsidR="0039775E" w:rsidRPr="0039775E">
        <w:rPr>
          <w:rFonts w:asciiTheme="minorHAnsi" w:hAnsiTheme="minorHAnsi" w:cstheme="minorHAnsi"/>
          <w:sz w:val="22"/>
          <w:szCs w:val="22"/>
        </w:rPr>
        <w:t>,</w:t>
      </w:r>
      <w:r w:rsidR="00912B36" w:rsidRPr="0039775E">
        <w:rPr>
          <w:rFonts w:asciiTheme="minorHAnsi" w:hAnsiTheme="minorHAnsi" w:cstheme="minorHAnsi"/>
          <w:sz w:val="22"/>
          <w:szCs w:val="22"/>
        </w:rPr>
        <w:t xml:space="preserve"> </w:t>
      </w:r>
      <w:r w:rsidR="0039775E" w:rsidRPr="0039775E">
        <w:rPr>
          <w:rFonts w:asciiTheme="minorHAnsi" w:hAnsiTheme="minorHAnsi" w:cstheme="minorHAnsi"/>
          <w:sz w:val="22"/>
          <w:szCs w:val="22"/>
        </w:rPr>
        <w:t>az adásvételi szerződés megkötésétől számított 60 hónapon belül</w:t>
      </w:r>
      <w:r w:rsidR="00912B36" w:rsidRPr="0039775E">
        <w:rPr>
          <w:rFonts w:asciiTheme="minorHAnsi" w:hAnsiTheme="minorHAnsi" w:cstheme="minorHAnsi"/>
          <w:sz w:val="22"/>
          <w:szCs w:val="22"/>
        </w:rPr>
        <w:t xml:space="preserve"> kiépíti</w:t>
      </w:r>
      <w:r w:rsidR="00130D44" w:rsidRPr="0039775E">
        <w:rPr>
          <w:rFonts w:asciiTheme="minorHAnsi" w:hAnsiTheme="minorHAnsi" w:cstheme="minorHAnsi"/>
          <w:sz w:val="22"/>
          <w:szCs w:val="22"/>
        </w:rPr>
        <w:t>.</w:t>
      </w:r>
      <w:r w:rsidR="00912B36" w:rsidRPr="0039775E">
        <w:rPr>
          <w:rFonts w:asciiTheme="minorHAnsi" w:hAnsiTheme="minorHAnsi" w:cstheme="minorHAnsi"/>
          <w:sz w:val="22"/>
          <w:szCs w:val="22"/>
        </w:rPr>
        <w:t xml:space="preserve"> </w:t>
      </w:r>
      <w:r w:rsidR="0039775E" w:rsidRPr="00AD5C9B">
        <w:rPr>
          <w:rFonts w:asciiTheme="minorHAnsi" w:hAnsiTheme="minorHAnsi" w:cstheme="minorHAnsi"/>
          <w:bCs/>
          <w:sz w:val="22"/>
          <w:szCs w:val="22"/>
        </w:rPr>
        <w:t xml:space="preserve">Amennyiben a pályázó e tekintetben késedelembe esik, úgy a kiíró részére az egyes ingatlanok szerződés szerinti bruttó vételár </w:t>
      </w:r>
      <w:r w:rsidR="0039775E">
        <w:rPr>
          <w:rFonts w:asciiTheme="minorHAnsi" w:hAnsiTheme="minorHAnsi" w:cstheme="minorHAnsi"/>
          <w:bCs/>
          <w:sz w:val="22"/>
          <w:szCs w:val="22"/>
        </w:rPr>
        <w:t>20</w:t>
      </w:r>
      <w:r w:rsidR="0039775E" w:rsidRPr="00AD5C9B">
        <w:rPr>
          <w:rFonts w:asciiTheme="minorHAnsi" w:hAnsiTheme="minorHAnsi" w:cstheme="minorHAnsi"/>
          <w:bCs/>
          <w:sz w:val="22"/>
          <w:szCs w:val="22"/>
        </w:rPr>
        <w:t xml:space="preserve"> %-ának megfelelő összegű </w:t>
      </w:r>
      <w:r w:rsidR="0039775E">
        <w:rPr>
          <w:rFonts w:asciiTheme="minorHAnsi" w:hAnsiTheme="minorHAnsi" w:cstheme="minorHAnsi"/>
          <w:b/>
          <w:bCs/>
          <w:sz w:val="22"/>
          <w:szCs w:val="22"/>
        </w:rPr>
        <w:t>meghiúsulási</w:t>
      </w:r>
      <w:r w:rsidR="0039775E" w:rsidRPr="00AD5C9B">
        <w:rPr>
          <w:rFonts w:asciiTheme="minorHAnsi" w:hAnsiTheme="minorHAnsi" w:cstheme="minorHAnsi"/>
          <w:b/>
          <w:bCs/>
          <w:sz w:val="22"/>
          <w:szCs w:val="22"/>
        </w:rPr>
        <w:t xml:space="preserve"> kötbér</w:t>
      </w:r>
      <w:r w:rsidR="0039775E" w:rsidRPr="00AD5C9B">
        <w:rPr>
          <w:rFonts w:asciiTheme="minorHAnsi" w:hAnsiTheme="minorHAnsi" w:cstheme="minorHAnsi"/>
          <w:bCs/>
          <w:sz w:val="22"/>
          <w:szCs w:val="22"/>
        </w:rPr>
        <w:t xml:space="preserve"> fizetésére köteles</w:t>
      </w:r>
      <w:r w:rsidR="0039775E">
        <w:rPr>
          <w:rFonts w:asciiTheme="minorHAnsi" w:hAnsiTheme="minorHAnsi" w:cstheme="minorHAnsi"/>
          <w:bCs/>
          <w:sz w:val="22"/>
          <w:szCs w:val="22"/>
        </w:rPr>
        <w:t xml:space="preserve"> a 60 hónapos határidő leteltétől számított 30 napon belül. </w:t>
      </w:r>
    </w:p>
    <w:p w14:paraId="1E96B418" w14:textId="77777777" w:rsidR="00D43448" w:rsidRPr="00D43448" w:rsidRDefault="00D43448" w:rsidP="00D4344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87AE012" w14:textId="47563D72" w:rsidR="00390407" w:rsidRPr="00BB2712" w:rsidRDefault="00D43448" w:rsidP="00FD0274">
      <w:pPr>
        <w:pStyle w:val="Listaszerbekezds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712">
        <w:rPr>
          <w:rFonts w:asciiTheme="minorHAnsi" w:hAnsiTheme="minorHAnsi" w:cstheme="minorHAnsi"/>
          <w:sz w:val="22"/>
          <w:szCs w:val="22"/>
        </w:rPr>
        <w:t xml:space="preserve">A pályázónak vállalnia kell, hogy a II.3. pontban meghatározott </w:t>
      </w:r>
      <w:r w:rsidRPr="00BB2712">
        <w:rPr>
          <w:rFonts w:asciiTheme="minorHAnsi" w:hAnsiTheme="minorHAnsi" w:cstheme="minorHAnsi"/>
          <w:b/>
          <w:sz w:val="22"/>
          <w:szCs w:val="22"/>
        </w:rPr>
        <w:t>út kiépítésének biztosítékául a vételáron felül további bruttó 150 millió forint letéti összeget is köteles megfizetni</w:t>
      </w:r>
      <w:r w:rsidRPr="00BB2712">
        <w:rPr>
          <w:rFonts w:asciiTheme="minorHAnsi" w:hAnsiTheme="minorHAnsi" w:cstheme="minorHAnsi"/>
          <w:sz w:val="22"/>
          <w:szCs w:val="22"/>
        </w:rPr>
        <w:t>, mely után nem jogosult kamatot érvényesíteni. Amennyiben a kivitelezés során az út készültségi foka - műszaki ellenőr által igazoltan - az 50%-ot eléri, abban az esetben a letéti összeg visszafizetésre kerül. A pályázónak nyilatkoznia kell arról, hogy az önkormányzati tulajdonú útterületen általa végrehajtott értéknövelő beruházás után megtérítési igényt nem érvényesít</w:t>
      </w:r>
      <w:r w:rsidR="004C6835" w:rsidRPr="00BB2712">
        <w:rPr>
          <w:rFonts w:asciiTheme="minorHAnsi" w:hAnsiTheme="minorHAnsi" w:cstheme="minorHAnsi"/>
          <w:sz w:val="22"/>
          <w:szCs w:val="22"/>
        </w:rPr>
        <w:t>.</w:t>
      </w:r>
    </w:p>
    <w:p w14:paraId="165A90DC" w14:textId="77777777" w:rsidR="004C6835" w:rsidRPr="00BB2712" w:rsidRDefault="004C6835" w:rsidP="004C68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419A5" w14:textId="2DFA7805" w:rsidR="00390407" w:rsidRDefault="00390407" w:rsidP="00390407">
      <w:pPr>
        <w:pStyle w:val="Listaszerbekezds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5C9B">
        <w:rPr>
          <w:rFonts w:asciiTheme="minorHAnsi" w:hAnsiTheme="minorHAnsi" w:cstheme="minorHAnsi"/>
          <w:sz w:val="22"/>
          <w:szCs w:val="22"/>
        </w:rPr>
        <w:t xml:space="preserve">A pályázónak vállalnia kell, hogy a véleményező bizottság által </w:t>
      </w:r>
      <w:r w:rsidR="00A57C9A" w:rsidRPr="00AD5C9B">
        <w:rPr>
          <w:rFonts w:asciiTheme="minorHAnsi" w:hAnsiTheme="minorHAnsi" w:cstheme="minorHAnsi"/>
          <w:sz w:val="22"/>
          <w:szCs w:val="22"/>
        </w:rPr>
        <w:t xml:space="preserve">jóváhagyott </w:t>
      </w:r>
      <w:r w:rsidRPr="00AD5C9B">
        <w:rPr>
          <w:rFonts w:asciiTheme="minorHAnsi" w:hAnsiTheme="minorHAnsi" w:cstheme="minorHAnsi"/>
          <w:sz w:val="22"/>
          <w:szCs w:val="22"/>
        </w:rPr>
        <w:t xml:space="preserve">vázlatterveknek megfelelően </w:t>
      </w:r>
      <w:r w:rsidR="00A57C9A" w:rsidRPr="00AD5C9B">
        <w:rPr>
          <w:rFonts w:asciiTheme="minorHAnsi" w:hAnsiTheme="minorHAnsi" w:cstheme="minorHAnsi"/>
          <w:sz w:val="22"/>
          <w:szCs w:val="22"/>
        </w:rPr>
        <w:t>beépített ingatlanokat a távhőszolgáltatási rendszerre csatlakoztatja, ennek érdekében a Szombathelyi Távhőszolgáltató Kft.-</w:t>
      </w:r>
      <w:r w:rsidR="00AE50E6">
        <w:rPr>
          <w:rFonts w:asciiTheme="minorHAnsi" w:hAnsiTheme="minorHAnsi" w:cstheme="minorHAnsi"/>
          <w:sz w:val="22"/>
          <w:szCs w:val="22"/>
        </w:rPr>
        <w:t xml:space="preserve">vel csatlakozási szerződést köt </w:t>
      </w:r>
      <w:r w:rsidR="00AE50E6" w:rsidRPr="0039775E">
        <w:rPr>
          <w:rFonts w:asciiTheme="minorHAnsi" w:hAnsiTheme="minorHAnsi" w:cstheme="minorHAnsi"/>
          <w:sz w:val="22"/>
          <w:szCs w:val="22"/>
        </w:rPr>
        <w:t>az adásvételi szerződés megkötésétől számított 60 hónapon</w:t>
      </w:r>
      <w:r w:rsidR="00AE50E6">
        <w:rPr>
          <w:rFonts w:asciiTheme="minorHAnsi" w:hAnsiTheme="minorHAnsi" w:cstheme="minorHAnsi"/>
          <w:sz w:val="22"/>
          <w:szCs w:val="22"/>
        </w:rPr>
        <w:t xml:space="preserve"> belül. </w:t>
      </w:r>
      <w:r w:rsidR="00AE50E6" w:rsidRPr="00AD5C9B">
        <w:rPr>
          <w:rFonts w:asciiTheme="minorHAnsi" w:hAnsiTheme="minorHAnsi" w:cstheme="minorHAnsi"/>
          <w:bCs/>
          <w:sz w:val="22"/>
          <w:szCs w:val="22"/>
        </w:rPr>
        <w:t xml:space="preserve">Amennyiben a pályázó e tekintetben késedelembe esik, úgy a kiíró részére az egyes ingatlanok szerződés szerinti bruttó vételár </w:t>
      </w:r>
      <w:r w:rsidR="00AE50E6">
        <w:rPr>
          <w:rFonts w:asciiTheme="minorHAnsi" w:hAnsiTheme="minorHAnsi" w:cstheme="minorHAnsi"/>
          <w:bCs/>
          <w:sz w:val="22"/>
          <w:szCs w:val="22"/>
        </w:rPr>
        <w:t>20</w:t>
      </w:r>
      <w:r w:rsidR="00AE50E6" w:rsidRPr="00AD5C9B">
        <w:rPr>
          <w:rFonts w:asciiTheme="minorHAnsi" w:hAnsiTheme="minorHAnsi" w:cstheme="minorHAnsi"/>
          <w:bCs/>
          <w:sz w:val="22"/>
          <w:szCs w:val="22"/>
        </w:rPr>
        <w:t xml:space="preserve"> %-ának megfelelő összegű </w:t>
      </w:r>
      <w:r w:rsidR="00AE50E6">
        <w:rPr>
          <w:rFonts w:asciiTheme="minorHAnsi" w:hAnsiTheme="minorHAnsi" w:cstheme="minorHAnsi"/>
          <w:b/>
          <w:bCs/>
          <w:sz w:val="22"/>
          <w:szCs w:val="22"/>
        </w:rPr>
        <w:t>meghiúsulási</w:t>
      </w:r>
      <w:r w:rsidR="00AE50E6" w:rsidRPr="00AD5C9B">
        <w:rPr>
          <w:rFonts w:asciiTheme="minorHAnsi" w:hAnsiTheme="minorHAnsi" w:cstheme="minorHAnsi"/>
          <w:b/>
          <w:bCs/>
          <w:sz w:val="22"/>
          <w:szCs w:val="22"/>
        </w:rPr>
        <w:t xml:space="preserve"> kötbér</w:t>
      </w:r>
      <w:r w:rsidR="00AE50E6" w:rsidRPr="00AD5C9B">
        <w:rPr>
          <w:rFonts w:asciiTheme="minorHAnsi" w:hAnsiTheme="minorHAnsi" w:cstheme="minorHAnsi"/>
          <w:bCs/>
          <w:sz w:val="22"/>
          <w:szCs w:val="22"/>
        </w:rPr>
        <w:t xml:space="preserve"> fizetésére köteles</w:t>
      </w:r>
      <w:r w:rsidR="00AE50E6">
        <w:rPr>
          <w:rFonts w:asciiTheme="minorHAnsi" w:hAnsiTheme="minorHAnsi" w:cstheme="minorHAnsi"/>
          <w:bCs/>
          <w:sz w:val="22"/>
          <w:szCs w:val="22"/>
        </w:rPr>
        <w:t xml:space="preserve"> a 60 hónapos határidő leteltétől számított 30 napon belül.</w:t>
      </w:r>
    </w:p>
    <w:p w14:paraId="4AFC334D" w14:textId="77777777" w:rsidR="0039775E" w:rsidRPr="0039775E" w:rsidRDefault="0039775E" w:rsidP="003977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EF01256" w14:textId="4DCAC421" w:rsidR="0039775E" w:rsidRPr="00AD5C9B" w:rsidRDefault="0039775E" w:rsidP="00390407">
      <w:pPr>
        <w:pStyle w:val="Listaszerbekezds"/>
        <w:numPr>
          <w:ilvl w:val="0"/>
          <w:numId w:val="4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5C9B">
        <w:rPr>
          <w:rFonts w:asciiTheme="minorHAnsi" w:hAnsiTheme="minorHAnsi" w:cstheme="minorHAnsi"/>
          <w:sz w:val="22"/>
          <w:szCs w:val="22"/>
        </w:rPr>
        <w:t>A pályázónak vállalnia kell, hogy a véleményező bizottság által jóváhagyott vázlatterveknek megfelelően beépített ingatlanok</w:t>
      </w:r>
      <w:r>
        <w:rPr>
          <w:rFonts w:asciiTheme="minorHAnsi" w:hAnsiTheme="minorHAnsi" w:cstheme="minorHAnsi"/>
          <w:sz w:val="22"/>
          <w:szCs w:val="22"/>
        </w:rPr>
        <w:t xml:space="preserve"> víz- és </w:t>
      </w:r>
      <w:r w:rsidR="00F65F23">
        <w:rPr>
          <w:rFonts w:asciiTheme="minorHAnsi" w:hAnsiTheme="minorHAnsi" w:cstheme="minorHAnsi"/>
          <w:sz w:val="22"/>
          <w:szCs w:val="22"/>
        </w:rPr>
        <w:t xml:space="preserve">szennyvízhálózatának kiépítésére vonatkozóan </w:t>
      </w:r>
      <w:r>
        <w:rPr>
          <w:rFonts w:asciiTheme="minorHAnsi" w:hAnsiTheme="minorHAnsi" w:cstheme="minorHAnsi"/>
          <w:sz w:val="22"/>
          <w:szCs w:val="22"/>
        </w:rPr>
        <w:t>a V</w:t>
      </w:r>
      <w:r w:rsidR="00A20526">
        <w:rPr>
          <w:rFonts w:asciiTheme="minorHAnsi" w:hAnsiTheme="minorHAnsi" w:cstheme="minorHAnsi"/>
          <w:sz w:val="22"/>
          <w:szCs w:val="22"/>
        </w:rPr>
        <w:t>ASIVÍZ</w:t>
      </w:r>
      <w:r>
        <w:rPr>
          <w:rFonts w:asciiTheme="minorHAnsi" w:hAnsiTheme="minorHAnsi" w:cstheme="minorHAnsi"/>
          <w:sz w:val="22"/>
          <w:szCs w:val="22"/>
        </w:rPr>
        <w:t xml:space="preserve"> Zrt.-</w:t>
      </w:r>
      <w:r w:rsidR="00F65F23">
        <w:rPr>
          <w:rFonts w:asciiTheme="minorHAnsi" w:hAnsiTheme="minorHAnsi" w:cstheme="minorHAnsi"/>
          <w:sz w:val="22"/>
          <w:szCs w:val="22"/>
        </w:rPr>
        <w:t>vel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F23">
        <w:rPr>
          <w:rFonts w:asciiTheme="minorHAnsi" w:hAnsiTheme="minorHAnsi" w:cstheme="minorHAnsi"/>
          <w:sz w:val="22"/>
          <w:szCs w:val="22"/>
        </w:rPr>
        <w:t>köt szerződést</w:t>
      </w:r>
      <w:r>
        <w:rPr>
          <w:rFonts w:asciiTheme="minorHAnsi" w:hAnsiTheme="minorHAnsi" w:cstheme="minorHAnsi"/>
          <w:sz w:val="22"/>
          <w:szCs w:val="22"/>
        </w:rPr>
        <w:t>, kivéve, ha a V</w:t>
      </w:r>
      <w:r w:rsidR="00A20526">
        <w:rPr>
          <w:rFonts w:asciiTheme="minorHAnsi" w:hAnsiTheme="minorHAnsi" w:cstheme="minorHAnsi"/>
          <w:sz w:val="22"/>
          <w:szCs w:val="22"/>
        </w:rPr>
        <w:t>ASIVÍZ</w:t>
      </w:r>
      <w:r>
        <w:rPr>
          <w:rFonts w:asciiTheme="minorHAnsi" w:hAnsiTheme="minorHAnsi" w:cstheme="minorHAnsi"/>
          <w:sz w:val="22"/>
          <w:szCs w:val="22"/>
        </w:rPr>
        <w:t xml:space="preserve"> Zrt. ajánlati ára </w:t>
      </w:r>
      <w:r w:rsidRPr="00BB2712">
        <w:rPr>
          <w:rFonts w:asciiTheme="minorHAnsi" w:hAnsiTheme="minorHAnsi" w:cstheme="minorHAnsi"/>
          <w:sz w:val="22"/>
          <w:szCs w:val="22"/>
        </w:rPr>
        <w:t>a</w:t>
      </w:r>
      <w:r w:rsidR="0076281A" w:rsidRPr="00BB2712">
        <w:rPr>
          <w:rFonts w:asciiTheme="minorHAnsi" w:hAnsiTheme="minorHAnsi" w:cstheme="minorHAnsi"/>
          <w:sz w:val="22"/>
          <w:szCs w:val="22"/>
        </w:rPr>
        <w:t xml:space="preserve"> felek által közösen felkért</w:t>
      </w:r>
      <w:r w:rsidRPr="00BB27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szakértő által igazolt árat 20%-kal meghaladja. </w:t>
      </w:r>
    </w:p>
    <w:p w14:paraId="0C69DF2F" w14:textId="77777777" w:rsidR="00E335BD" w:rsidRPr="00AD5C9B" w:rsidRDefault="00E335BD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B29B0" w14:textId="35FFB40E" w:rsidR="00124C60" w:rsidRPr="003A0652" w:rsidRDefault="00124C60" w:rsidP="003A0652">
      <w:pPr>
        <w:pStyle w:val="Listaszerbekezds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0652">
        <w:rPr>
          <w:rFonts w:asciiTheme="minorHAnsi" w:hAnsiTheme="minorHAnsi" w:cstheme="minorHAnsi"/>
          <w:bCs/>
          <w:sz w:val="22"/>
          <w:szCs w:val="22"/>
        </w:rPr>
        <w:t>A pályázónak vállal</w:t>
      </w:r>
      <w:r w:rsidR="000A0136" w:rsidRPr="003A0652">
        <w:rPr>
          <w:rFonts w:asciiTheme="minorHAnsi" w:hAnsiTheme="minorHAnsi" w:cstheme="minorHAnsi"/>
          <w:bCs/>
          <w:sz w:val="22"/>
          <w:szCs w:val="22"/>
        </w:rPr>
        <w:t xml:space="preserve">nia kell, hogy az </w:t>
      </w:r>
      <w:r w:rsidR="0007068D" w:rsidRPr="003A0652">
        <w:rPr>
          <w:rFonts w:asciiTheme="minorHAnsi" w:hAnsiTheme="minorHAnsi" w:cstheme="minorHAnsi"/>
          <w:bCs/>
          <w:sz w:val="22"/>
          <w:szCs w:val="22"/>
        </w:rPr>
        <w:t>ingatlanok</w:t>
      </w:r>
      <w:r w:rsidRPr="003A0652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</w:t>
      </w:r>
      <w:r w:rsidR="000B2603" w:rsidRPr="003A06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9DA157" w14:textId="77EAD74A" w:rsidR="001D43C5" w:rsidRDefault="00410B3A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C0489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61FA0503" w14:textId="77777777" w:rsidR="006F27A1" w:rsidRDefault="006F27A1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F9F3D9F" w14:textId="77777777" w:rsidR="006F27A1" w:rsidRDefault="006F27A1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B0BEE6E" w14:textId="77777777" w:rsidR="006F27A1" w:rsidRDefault="006F27A1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3C6BA7F" w14:textId="77777777" w:rsidR="006F27A1" w:rsidRPr="00C04899" w:rsidRDefault="006F27A1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2B81A55" w14:textId="66474F8E" w:rsidR="003A67C0" w:rsidRPr="0007068D" w:rsidRDefault="00F862C4" w:rsidP="0007068D">
      <w:pPr>
        <w:pStyle w:val="Listaszerbekezds"/>
        <w:numPr>
          <w:ilvl w:val="0"/>
          <w:numId w:val="13"/>
        </w:numPr>
        <w:tabs>
          <w:tab w:val="left" w:pos="708"/>
        </w:tabs>
        <w:ind w:hanging="1260"/>
        <w:jc w:val="both"/>
        <w:rPr>
          <w:rFonts w:asciiTheme="minorHAnsi" w:hAnsiTheme="minorHAnsi" w:cstheme="minorHAnsi"/>
          <w:sz w:val="22"/>
          <w:szCs w:val="22"/>
        </w:rPr>
      </w:pPr>
      <w:r w:rsidRPr="0007068D">
        <w:rPr>
          <w:rFonts w:asciiTheme="minorHAnsi" w:hAnsiTheme="minorHAnsi" w:cstheme="minorHAnsi"/>
          <w:b/>
          <w:bCs/>
          <w:sz w:val="22"/>
          <w:szCs w:val="22"/>
        </w:rPr>
        <w:lastRenderedPageBreak/>
        <w:t>Az ingatlan</w:t>
      </w:r>
      <w:r w:rsidR="003A67C0" w:rsidRPr="0007068D">
        <w:rPr>
          <w:rFonts w:asciiTheme="minorHAnsi" w:hAnsiTheme="minorHAnsi" w:cstheme="minorHAnsi"/>
          <w:b/>
          <w:bCs/>
          <w:sz w:val="22"/>
          <w:szCs w:val="22"/>
        </w:rPr>
        <w:t xml:space="preserve"> kikiáltási ára:</w:t>
      </w:r>
    </w:p>
    <w:p w14:paraId="1BD72831" w14:textId="77777777" w:rsidR="003A67C0" w:rsidRPr="0007068D" w:rsidRDefault="003A67C0" w:rsidP="003A67C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2D9647" w14:textId="39F5A671" w:rsidR="003A67C0" w:rsidRPr="0007068D" w:rsidRDefault="0007068D" w:rsidP="003A67C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7068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ingatlanok</w:t>
      </w:r>
      <w:r w:rsidR="003A67C0" w:rsidRPr="0007068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kikiáltási ára</w:t>
      </w:r>
      <w:r w:rsidR="00D856AC" w:rsidRPr="0007068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B3938" w:rsidRPr="00BB3938">
        <w:rPr>
          <w:rFonts w:asciiTheme="minorHAnsi" w:hAnsiTheme="minorHAnsi" w:cstheme="minorHAnsi"/>
          <w:sz w:val="22"/>
          <w:szCs w:val="22"/>
          <w:u w:val="none"/>
        </w:rPr>
        <w:t>436.052.400</w:t>
      </w:r>
      <w:r w:rsidR="00B76FBB" w:rsidRPr="00BB3938">
        <w:rPr>
          <w:rFonts w:asciiTheme="minorHAnsi" w:hAnsiTheme="minorHAnsi" w:cstheme="minorHAnsi"/>
          <w:sz w:val="22"/>
          <w:szCs w:val="22"/>
          <w:u w:val="none"/>
        </w:rPr>
        <w:t>,</w:t>
      </w:r>
      <w:r w:rsidR="003A67C0" w:rsidRPr="00BB3938">
        <w:rPr>
          <w:rFonts w:asciiTheme="minorHAnsi" w:hAnsiTheme="minorHAnsi" w:cstheme="minorHAnsi"/>
          <w:bCs/>
          <w:sz w:val="22"/>
          <w:szCs w:val="22"/>
          <w:u w:val="none"/>
        </w:rPr>
        <w:t>- Ft + ÁFA</w:t>
      </w:r>
      <w:r w:rsidR="003A67C0" w:rsidRPr="00BB393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81779" w:rsidRPr="00BB393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</w:t>
      </w:r>
      <w:r w:rsidR="00BB3938" w:rsidRPr="00BB393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553.786.548</w:t>
      </w:r>
      <w:r w:rsidR="00681779" w:rsidRPr="00BB393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,- Ft) </w:t>
      </w:r>
      <w:r w:rsidR="003A67C0" w:rsidRPr="00BB393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3A67C0" w:rsidRPr="0007068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zzal, hogy a licit nyertese az az ajánlattevő lesz, aki a pályázati feltételeknek megfelel és a liciteljáráson a kikiáltási árhoz képest a legmagasabb összegű ellenszolgáltatás megfizetésére tesz ajánlatot. </w:t>
      </w:r>
    </w:p>
    <w:p w14:paraId="6FFA5C69" w14:textId="77777777" w:rsidR="003A67C0" w:rsidRPr="00C04899" w:rsidRDefault="003A67C0" w:rsidP="000B2603">
      <w:pPr>
        <w:pStyle w:val="Szvegtrzs"/>
        <w:jc w:val="both"/>
        <w:rPr>
          <w:rFonts w:asciiTheme="minorHAnsi" w:hAnsiTheme="minorHAnsi" w:cstheme="minorHAnsi"/>
          <w:bCs/>
          <w:color w:val="FF0000"/>
          <w:sz w:val="22"/>
          <w:szCs w:val="22"/>
          <w:u w:val="none"/>
        </w:rPr>
      </w:pPr>
    </w:p>
    <w:p w14:paraId="0B5E23C5" w14:textId="77777777" w:rsidR="00D36B3B" w:rsidRPr="00513144" w:rsidRDefault="00D36B3B" w:rsidP="0007068D">
      <w:pPr>
        <w:pStyle w:val="Szvegtrz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513144">
        <w:rPr>
          <w:rFonts w:asciiTheme="minorHAnsi" w:hAnsiTheme="minorHAnsi" w:cstheme="minorHAnsi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513144" w:rsidRDefault="00D36B3B" w:rsidP="00D36B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573C080" w14:textId="306A68DE" w:rsidR="00D36B3B" w:rsidRPr="00513144" w:rsidRDefault="00D36B3B" w:rsidP="00D36B3B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13144">
        <w:rPr>
          <w:rFonts w:asciiTheme="minorHAnsi" w:hAnsiTheme="minorHAnsi" w:cstheme="minorHAnsi"/>
          <w:sz w:val="22"/>
          <w:szCs w:val="22"/>
        </w:rPr>
        <w:t>Az ajánlattevő az az ingatlanszerzésre jogosult természetes személy, jogi személy</w:t>
      </w:r>
      <w:r w:rsidR="00370E9F" w:rsidRPr="00513144">
        <w:rPr>
          <w:rFonts w:asciiTheme="minorHAnsi" w:hAnsiTheme="minorHAnsi" w:cstheme="minorHAnsi"/>
          <w:sz w:val="22"/>
          <w:szCs w:val="22"/>
        </w:rPr>
        <w:t xml:space="preserve"> </w:t>
      </w:r>
      <w:r w:rsidRPr="00513144">
        <w:rPr>
          <w:rFonts w:asciiTheme="minorHAnsi" w:hAnsiTheme="minorHAnsi" w:cstheme="minorHAnsi"/>
          <w:sz w:val="22"/>
          <w:szCs w:val="22"/>
        </w:rPr>
        <w:t>vagy személyes joga szerint jogképes szervezet lehet</w:t>
      </w:r>
      <w:r w:rsidR="00DA060A" w:rsidRPr="00513144">
        <w:rPr>
          <w:rFonts w:asciiTheme="minorHAnsi" w:hAnsiTheme="minorHAnsi" w:cstheme="minorHAnsi"/>
          <w:sz w:val="22"/>
          <w:szCs w:val="22"/>
        </w:rPr>
        <w:t>:</w:t>
      </w:r>
      <w:r w:rsidRPr="005131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B982" w14:textId="77777777" w:rsidR="00D36B3B" w:rsidRPr="00513144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13144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513144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13144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6ECF3E5B" w:rsidR="00D36B3B" w:rsidRPr="00513144" w:rsidRDefault="00D36B3B" w:rsidP="00D36B3B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513144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54332B" w:rsidRPr="00513144">
        <w:rPr>
          <w:rFonts w:asciiTheme="minorHAnsi" w:hAnsiTheme="minorHAnsi" w:cstheme="minorHAnsi"/>
          <w:b/>
          <w:sz w:val="22"/>
          <w:szCs w:val="22"/>
        </w:rPr>
        <w:t>óhatóság felé köztartozása van, továbbá az önkormányzati tulajdonú cégek (SZOVA Nonprofit Zrt., VASIVÍZ Zrt., Szombathelyi Távhőszolgáltató Kft</w:t>
      </w:r>
      <w:r w:rsidR="003A0652">
        <w:rPr>
          <w:rFonts w:asciiTheme="minorHAnsi" w:hAnsiTheme="minorHAnsi" w:cstheme="minorHAnsi"/>
          <w:b/>
          <w:sz w:val="22"/>
          <w:szCs w:val="22"/>
        </w:rPr>
        <w:t>.</w:t>
      </w:r>
      <w:r w:rsidR="0054332B" w:rsidRPr="00513144">
        <w:rPr>
          <w:rFonts w:asciiTheme="minorHAnsi" w:hAnsiTheme="minorHAnsi" w:cstheme="minorHAnsi"/>
          <w:b/>
          <w:sz w:val="22"/>
          <w:szCs w:val="22"/>
        </w:rPr>
        <w:t>) felé tartozása áll fenn.</w:t>
      </w:r>
    </w:p>
    <w:p w14:paraId="76EEDC26" w14:textId="77777777" w:rsidR="0069662D" w:rsidRPr="00C04899" w:rsidRDefault="0069662D" w:rsidP="00286CDA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33FB2B9C" w14:textId="77777777" w:rsidR="00D36B3B" w:rsidRPr="00513144" w:rsidRDefault="00D36B3B" w:rsidP="00D36B3B">
      <w:pPr>
        <w:pStyle w:val="Szvegtrzs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13144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Pr="00513144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513144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Default="00DA060A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2C326441" w14:textId="7D45E9C8" w:rsidR="00D36B3B" w:rsidRPr="00C76B75" w:rsidRDefault="00D36B3B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C76B75">
        <w:rPr>
          <w:rFonts w:asciiTheme="minorHAnsi" w:hAnsiTheme="minorHAnsi" w:cstheme="minorHAnsi"/>
          <w:sz w:val="22"/>
          <w:szCs w:val="22"/>
          <w:u w:val="single"/>
        </w:rPr>
        <w:t>Az ajánlatnak tartalmaznia kell:</w:t>
      </w:r>
    </w:p>
    <w:p w14:paraId="243CDE58" w14:textId="77777777" w:rsidR="00D36B3B" w:rsidRPr="00C76B75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4E2A8972" w14:textId="77777777" w:rsidR="00D36B3B" w:rsidRPr="00C76B75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0E7AC16" w14:textId="77777777" w:rsidR="00D36B3B" w:rsidRPr="00C76B75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C76B75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C76B75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- </w:t>
      </w:r>
      <w:r w:rsidRPr="00C76B75">
        <w:rPr>
          <w:rFonts w:asciiTheme="minorHAnsi" w:hAnsiTheme="minorHAnsi" w:cstheme="minorHAnsi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C76B75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- </w:t>
      </w:r>
      <w:r w:rsidRPr="00C76B75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C04899" w:rsidRDefault="00D01640" w:rsidP="00D36B3B">
      <w:pPr>
        <w:ind w:left="880" w:firstLine="16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E11461" w14:textId="77777777" w:rsidR="00D36B3B" w:rsidRPr="00C76B75" w:rsidRDefault="00D36B3B" w:rsidP="00D36B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75">
        <w:rPr>
          <w:rFonts w:asciiTheme="minorHAnsi" w:hAnsiTheme="minorHAnsi" w:cstheme="minorHAnsi"/>
          <w:sz w:val="22"/>
          <w:szCs w:val="22"/>
          <w:u w:val="single"/>
        </w:rPr>
        <w:t>Az ajánlathoz csatolni kell:</w:t>
      </w:r>
    </w:p>
    <w:p w14:paraId="312F300A" w14:textId="1B169F92" w:rsidR="0071166F" w:rsidRPr="00C76B75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C76B75">
        <w:rPr>
          <w:rFonts w:asciiTheme="minorHAnsi" w:hAnsiTheme="minorHAnsi" w:cstheme="minorHAnsi"/>
          <w:sz w:val="22"/>
          <w:szCs w:val="22"/>
        </w:rPr>
        <w:t xml:space="preserve"> továbbá az önkormányzati tulajdonú cégek (SZOVA Nonprofit Zrt., VASIVÍZ Zrt., Szombathelyi Távhőszolgáltató Kft.</w:t>
      </w:r>
      <w:r w:rsidR="00E7255B">
        <w:rPr>
          <w:rFonts w:asciiTheme="minorHAnsi" w:hAnsiTheme="minorHAnsi" w:cstheme="minorHAnsi"/>
          <w:sz w:val="22"/>
          <w:szCs w:val="22"/>
        </w:rPr>
        <w:t>)</w:t>
      </w:r>
      <w:r w:rsidR="0071166F" w:rsidRPr="00C76B75">
        <w:rPr>
          <w:rFonts w:asciiTheme="minorHAnsi" w:hAnsiTheme="minorHAnsi" w:cstheme="minorHAnsi"/>
          <w:sz w:val="22"/>
          <w:szCs w:val="22"/>
        </w:rPr>
        <w:t xml:space="preserve"> felé tartozása nem áll fenn.</w:t>
      </w:r>
    </w:p>
    <w:p w14:paraId="1165651F" w14:textId="751F682D" w:rsidR="00D36B3B" w:rsidRPr="00C76B75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</w:t>
      </w:r>
      <w:r w:rsidR="00D36B3B" w:rsidRPr="00C76B75">
        <w:rPr>
          <w:rFonts w:asciiTheme="minorHAnsi" w:hAnsiTheme="minorHAnsi" w:cstheme="minorHAnsi"/>
          <w:sz w:val="22"/>
          <w:szCs w:val="22"/>
        </w:rPr>
        <w:t xml:space="preserve"> </w:t>
      </w:r>
      <w:r w:rsidR="007D52CF" w:rsidRPr="00C76B75">
        <w:rPr>
          <w:rFonts w:asciiTheme="minorHAnsi" w:hAnsiTheme="minorHAnsi" w:cstheme="minorHAnsi"/>
          <w:sz w:val="22"/>
          <w:szCs w:val="22"/>
        </w:rPr>
        <w:t>IV</w:t>
      </w:r>
      <w:r w:rsidR="00E45187" w:rsidRPr="00C76B75">
        <w:rPr>
          <w:rFonts w:asciiTheme="minorHAnsi" w:hAnsiTheme="minorHAnsi" w:cstheme="minorHAnsi"/>
          <w:sz w:val="22"/>
          <w:szCs w:val="22"/>
        </w:rPr>
        <w:t>/</w:t>
      </w:r>
      <w:r w:rsidR="00D36B3B" w:rsidRPr="00C76B75">
        <w:rPr>
          <w:rFonts w:asciiTheme="minorHAnsi" w:hAnsiTheme="minorHAnsi" w:cstheme="minorHAnsi"/>
          <w:sz w:val="22"/>
          <w:szCs w:val="22"/>
        </w:rPr>
        <w:t xml:space="preserve">1. pont szerinti okiratok, illetve az aláírási címpéldány eredeti, vagy közjegyző által hitelesített másolati példányát, </w:t>
      </w:r>
      <w:r w:rsidR="005E3A93" w:rsidRPr="00C76B75">
        <w:rPr>
          <w:rFonts w:asciiTheme="minorHAnsi" w:hAnsiTheme="minorHAnsi" w:cstheme="minorHAnsi"/>
          <w:sz w:val="22"/>
          <w:szCs w:val="22"/>
        </w:rPr>
        <w:t>vagy ügyvéd által ellenjegyzett aláírásmintát;</w:t>
      </w:r>
    </w:p>
    <w:p w14:paraId="79E52156" w14:textId="77777777" w:rsidR="00D36B3B" w:rsidRPr="00C76B75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1B437911" w14:textId="5DA39630" w:rsidR="00E45187" w:rsidRPr="000525AC" w:rsidRDefault="00880AEC" w:rsidP="000B260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bookmarkStart w:id="0" w:name="_Hlk200096562"/>
      <w:r w:rsidRPr="00C76B75">
        <w:rPr>
          <w:rFonts w:asciiTheme="minorHAnsi" w:hAnsiTheme="minorHAnsi" w:cstheme="minorHAnsi"/>
          <w:sz w:val="22"/>
          <w:szCs w:val="22"/>
        </w:rPr>
        <w:t xml:space="preserve">banki </w:t>
      </w:r>
      <w:r w:rsidR="0039092F" w:rsidRPr="00C76B75">
        <w:rPr>
          <w:rFonts w:asciiTheme="minorHAnsi" w:hAnsiTheme="minorHAnsi" w:cstheme="minorHAnsi"/>
          <w:sz w:val="22"/>
          <w:szCs w:val="22"/>
        </w:rPr>
        <w:t xml:space="preserve">igazolást arról, hogy </w:t>
      </w:r>
      <w:r w:rsidR="0039092F" w:rsidRPr="00BB2712">
        <w:rPr>
          <w:rFonts w:asciiTheme="minorHAnsi" w:hAnsiTheme="minorHAnsi" w:cstheme="minorHAnsi"/>
          <w:sz w:val="22"/>
          <w:szCs w:val="22"/>
        </w:rPr>
        <w:t xml:space="preserve">az ajánlott vételár </w:t>
      </w:r>
      <w:r w:rsidR="00D43448" w:rsidRPr="00BB2712">
        <w:rPr>
          <w:rFonts w:asciiTheme="minorHAnsi" w:hAnsiTheme="minorHAnsi" w:cstheme="minorHAnsi"/>
          <w:sz w:val="22"/>
          <w:szCs w:val="22"/>
        </w:rPr>
        <w:t xml:space="preserve">II. 4. pontban megjelölt útépítési biztosítékkal növelt összege </w:t>
      </w:r>
      <w:r w:rsidR="00B9421E" w:rsidRPr="00BB2712">
        <w:rPr>
          <w:rFonts w:asciiTheme="minorHAnsi" w:hAnsiTheme="minorHAnsi" w:cstheme="minorHAnsi"/>
          <w:sz w:val="22"/>
          <w:szCs w:val="22"/>
        </w:rPr>
        <w:t xml:space="preserve">a </w:t>
      </w:r>
      <w:r w:rsidR="0052781B" w:rsidRPr="00BB2712">
        <w:rPr>
          <w:rFonts w:asciiTheme="minorHAnsi" w:hAnsiTheme="minorHAnsi" w:cstheme="minorHAnsi"/>
          <w:sz w:val="22"/>
          <w:szCs w:val="22"/>
        </w:rPr>
        <w:t>pályázó</w:t>
      </w:r>
      <w:r w:rsidR="0039092F" w:rsidRPr="00BB2712">
        <w:rPr>
          <w:rFonts w:asciiTheme="minorHAnsi" w:hAnsiTheme="minorHAnsi" w:cstheme="minorHAnsi"/>
          <w:sz w:val="22"/>
          <w:szCs w:val="22"/>
        </w:rPr>
        <w:t xml:space="preserve"> bankszám</w:t>
      </w:r>
      <w:r w:rsidR="0039092F" w:rsidRPr="00C76B75">
        <w:rPr>
          <w:rFonts w:asciiTheme="minorHAnsi" w:hAnsiTheme="minorHAnsi" w:cstheme="minorHAnsi"/>
          <w:sz w:val="22"/>
          <w:szCs w:val="22"/>
        </w:rPr>
        <w:t>láján rendelkezésre áll</w:t>
      </w:r>
      <w:r w:rsidR="006D49C2" w:rsidRPr="00C76B75">
        <w:rPr>
          <w:rFonts w:asciiTheme="minorHAnsi" w:hAnsiTheme="minorHAnsi" w:cstheme="minorHAnsi"/>
          <w:sz w:val="22"/>
          <w:szCs w:val="22"/>
        </w:rPr>
        <w:t>;</w:t>
      </w:r>
      <w:r w:rsidR="0039092F" w:rsidRPr="00C76B75">
        <w:rPr>
          <w:rFonts w:asciiTheme="minorHAnsi" w:hAnsiTheme="minorHAnsi" w:cstheme="minorHAnsi"/>
          <w:sz w:val="22"/>
          <w:szCs w:val="22"/>
        </w:rPr>
        <w:t xml:space="preserve"> hitelintézeti finanszírozás esetén</w:t>
      </w:r>
      <w:r w:rsidR="006D49C2" w:rsidRPr="00C76B75">
        <w:rPr>
          <w:rFonts w:asciiTheme="minorHAnsi" w:hAnsiTheme="minorHAnsi" w:cstheme="minorHAnsi"/>
          <w:sz w:val="22"/>
          <w:szCs w:val="22"/>
        </w:rPr>
        <w:t xml:space="preserve"> banki igazolást az önerő rendelkezésre állásáról és</w:t>
      </w:r>
      <w:r w:rsidR="0039092F" w:rsidRPr="00C76B75">
        <w:rPr>
          <w:rFonts w:asciiTheme="minorHAnsi" w:hAnsiTheme="minorHAnsi" w:cstheme="minorHAnsi"/>
          <w:sz w:val="22"/>
          <w:szCs w:val="22"/>
        </w:rPr>
        <w:t xml:space="preserve"> in</w:t>
      </w:r>
      <w:r w:rsidR="00094B27" w:rsidRPr="00C76B75">
        <w:rPr>
          <w:rFonts w:asciiTheme="minorHAnsi" w:hAnsiTheme="minorHAnsi" w:cstheme="minorHAnsi"/>
          <w:sz w:val="22"/>
          <w:szCs w:val="22"/>
        </w:rPr>
        <w:t xml:space="preserve">dikatív hitelintézeti </w:t>
      </w:r>
      <w:r w:rsidR="00441366" w:rsidRPr="00C76B75">
        <w:rPr>
          <w:rFonts w:asciiTheme="minorHAnsi" w:hAnsiTheme="minorHAnsi" w:cstheme="minorHAnsi"/>
          <w:sz w:val="22"/>
          <w:szCs w:val="22"/>
        </w:rPr>
        <w:t xml:space="preserve">finanszírozási </w:t>
      </w:r>
      <w:r w:rsidR="00094B27" w:rsidRPr="00C76B75">
        <w:rPr>
          <w:rFonts w:asciiTheme="minorHAnsi" w:hAnsiTheme="minorHAnsi" w:cstheme="minorHAnsi"/>
          <w:sz w:val="22"/>
          <w:szCs w:val="22"/>
        </w:rPr>
        <w:t>igazolást az ajánlott vételár mértékéig</w:t>
      </w:r>
      <w:r w:rsidR="00B20698">
        <w:rPr>
          <w:rFonts w:asciiTheme="minorHAnsi" w:hAnsiTheme="minorHAnsi" w:cstheme="minorHAnsi"/>
          <w:sz w:val="22"/>
          <w:szCs w:val="22"/>
        </w:rPr>
        <w:t xml:space="preserve">; </w:t>
      </w:r>
      <w:r w:rsidR="00B20698" w:rsidRPr="000525AC">
        <w:rPr>
          <w:rFonts w:asciiTheme="minorHAnsi" w:hAnsiTheme="minorHAnsi" w:cstheme="minorHAnsi"/>
          <w:sz w:val="22"/>
          <w:szCs w:val="22"/>
        </w:rPr>
        <w:t>amennyiben a pályázó több felhívásra nyújt be ajánlatot, az igazolásnak minden egyes ingatlan vételárát magában kell foglalnia;</w:t>
      </w:r>
    </w:p>
    <w:bookmarkEnd w:id="0"/>
    <w:p w14:paraId="78BFBA22" w14:textId="77777777" w:rsidR="00C76B75" w:rsidRPr="00C76B75" w:rsidRDefault="00C76B75" w:rsidP="00C76B75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az II/1. pont szerinti</w:t>
      </w:r>
      <w:r w:rsidRPr="00C76B75">
        <w:rPr>
          <w:rFonts w:asciiTheme="minorHAnsi" w:hAnsiTheme="minorHAnsi" w:cstheme="minorHAnsi"/>
          <w:b/>
          <w:bCs/>
          <w:sz w:val="22"/>
          <w:szCs w:val="22"/>
        </w:rPr>
        <w:t xml:space="preserve"> vázlattervet </w:t>
      </w:r>
      <w:r w:rsidRPr="00C76B75">
        <w:rPr>
          <w:rFonts w:asciiTheme="minorHAnsi" w:hAnsiTheme="minorHAnsi" w:cstheme="minorHAnsi"/>
          <w:bCs/>
          <w:sz w:val="22"/>
          <w:szCs w:val="22"/>
        </w:rPr>
        <w:t>ingatlanonként,</w:t>
      </w:r>
    </w:p>
    <w:p w14:paraId="6E54AD40" w14:textId="621A70DE" w:rsidR="00C76B75" w:rsidRPr="00C76B75" w:rsidRDefault="00C76B75" w:rsidP="00C76B75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bCs/>
          <w:sz w:val="22"/>
          <w:szCs w:val="22"/>
        </w:rPr>
        <w:t xml:space="preserve">nyilatkozatot arról, hogy a pályázó vállalja, hogy a tulajdonjog ingatlan-nyilvántartási bejegyzését követő </w:t>
      </w:r>
      <w:r w:rsidRPr="00C76B75">
        <w:rPr>
          <w:rFonts w:asciiTheme="minorHAnsi" w:hAnsiTheme="minorHAnsi" w:cstheme="minorHAnsi"/>
          <w:b/>
          <w:bCs/>
          <w:sz w:val="22"/>
          <w:szCs w:val="22"/>
        </w:rPr>
        <w:t xml:space="preserve">24 hónapon belül a kivitelezési tevékenységet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az ingatlanokon </w:t>
      </w:r>
      <w:r w:rsidRPr="00C76B75">
        <w:rPr>
          <w:rFonts w:asciiTheme="minorHAnsi" w:hAnsiTheme="minorHAnsi" w:cstheme="minorHAnsi"/>
          <w:b/>
          <w:bCs/>
          <w:sz w:val="22"/>
          <w:szCs w:val="22"/>
        </w:rPr>
        <w:t>megkezdi</w:t>
      </w:r>
      <w:r w:rsidRPr="00C76B75">
        <w:rPr>
          <w:rFonts w:asciiTheme="minorHAnsi" w:hAnsiTheme="minorHAnsi" w:cstheme="minorHAnsi"/>
          <w:bCs/>
          <w:sz w:val="22"/>
          <w:szCs w:val="22"/>
        </w:rPr>
        <w:t>, azaz az építési munkaterületet átadja a kivitelező részére a 191/2009. (IX. 15.) Korm. rendelet 5. § (4) bekezdésében foglalt előírások szerint,</w:t>
      </w:r>
    </w:p>
    <w:p w14:paraId="418756AD" w14:textId="77777777" w:rsidR="00C76B75" w:rsidRPr="00AD5C9B" w:rsidRDefault="00C76B75" w:rsidP="00C76B75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AD5C9B">
        <w:rPr>
          <w:rFonts w:asciiTheme="minorHAnsi" w:hAnsiTheme="minorHAnsi" w:cstheme="minorHAnsi"/>
          <w:bCs/>
          <w:sz w:val="22"/>
          <w:szCs w:val="22"/>
        </w:rPr>
        <w:t xml:space="preserve">nyilatkozatot annak vállalásáról, amennyiben a pályázó késedelembe esik a kivitelezési tevékenység megkezdésével, úgy a kiíró részére naponta, az érintett ingatlanok szerződés szerinti bruttó vételára 1 %-ának megfelelő összegű </w:t>
      </w:r>
      <w:r w:rsidRPr="00AD5C9B">
        <w:rPr>
          <w:rFonts w:asciiTheme="minorHAnsi" w:hAnsiTheme="minorHAnsi" w:cstheme="minorHAnsi"/>
          <w:b/>
          <w:bCs/>
          <w:sz w:val="22"/>
          <w:szCs w:val="22"/>
        </w:rPr>
        <w:t>késedelmi kötbér</w:t>
      </w:r>
      <w:r w:rsidRPr="00AD5C9B">
        <w:rPr>
          <w:rFonts w:asciiTheme="minorHAnsi" w:hAnsiTheme="minorHAnsi" w:cstheme="minorHAnsi"/>
          <w:bCs/>
          <w:sz w:val="22"/>
          <w:szCs w:val="22"/>
        </w:rPr>
        <w:t xml:space="preserve"> fizetésére köteles 30 napon keresztül, </w:t>
      </w:r>
    </w:p>
    <w:p w14:paraId="183F240E" w14:textId="22D9A99C" w:rsidR="00390407" w:rsidRDefault="00390407" w:rsidP="0039775E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9775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nyilatkozatot arról, hogy </w:t>
      </w:r>
      <w:r w:rsidR="0039775E" w:rsidRPr="0039775E">
        <w:rPr>
          <w:rFonts w:asciiTheme="minorHAnsi" w:hAnsiTheme="minorHAnsi" w:cstheme="minorHAnsi"/>
          <w:bCs/>
          <w:sz w:val="22"/>
          <w:szCs w:val="22"/>
        </w:rPr>
        <w:t>a szabályozási tervnek megfelelően lehatárolt 3785/320 hrsz.-ú útterületnek a pályázati felhívás mellékletét képező térképen megjelölt részét saját költségen, az adásvételi szerződés megkötésétől számított 60 hónapon belül kiépíti</w:t>
      </w:r>
      <w:r w:rsidR="0039775E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A9C84F" w14:textId="7D2FD846" w:rsidR="0039775E" w:rsidRDefault="0039775E" w:rsidP="00F65F23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nyilatkozatot annak vállalásáról, amennyiben a pályázati felhívásban előírt útépítés kivitelezését </w:t>
      </w:r>
      <w:r w:rsidR="00F65F23">
        <w:rPr>
          <w:rFonts w:asciiTheme="minorHAnsi" w:hAnsiTheme="minorHAnsi" w:cstheme="minorHAnsi"/>
          <w:bCs/>
          <w:sz w:val="22"/>
          <w:szCs w:val="22"/>
        </w:rPr>
        <w:t xml:space="preserve">a 60 hónapos határidőn belül nem végzi el, úgy </w:t>
      </w:r>
      <w:r w:rsidR="00F65F23" w:rsidRPr="00F65F23">
        <w:rPr>
          <w:rFonts w:asciiTheme="minorHAnsi" w:hAnsiTheme="minorHAnsi" w:cstheme="minorHAnsi"/>
          <w:bCs/>
          <w:sz w:val="22"/>
          <w:szCs w:val="22"/>
        </w:rPr>
        <w:t>a kiíró részére az egyes ingatlanok szerződés szerinti bruttó vételár</w:t>
      </w:r>
      <w:r w:rsidR="00F65F23">
        <w:rPr>
          <w:rFonts w:asciiTheme="minorHAnsi" w:hAnsiTheme="minorHAnsi" w:cstheme="minorHAnsi"/>
          <w:bCs/>
          <w:sz w:val="22"/>
          <w:szCs w:val="22"/>
        </w:rPr>
        <w:t>a</w:t>
      </w:r>
      <w:r w:rsidR="00F65F23" w:rsidRPr="00F65F23">
        <w:rPr>
          <w:rFonts w:asciiTheme="minorHAnsi" w:hAnsiTheme="minorHAnsi" w:cstheme="minorHAnsi"/>
          <w:bCs/>
          <w:sz w:val="22"/>
          <w:szCs w:val="22"/>
        </w:rPr>
        <w:t xml:space="preserve"> 20 %-ának megfelelő összegű </w:t>
      </w:r>
      <w:r w:rsidR="00F65F23" w:rsidRPr="00F65F23">
        <w:rPr>
          <w:rFonts w:asciiTheme="minorHAnsi" w:hAnsiTheme="minorHAnsi" w:cstheme="minorHAnsi"/>
          <w:b/>
          <w:bCs/>
          <w:sz w:val="22"/>
          <w:szCs w:val="22"/>
        </w:rPr>
        <w:t>meghiúsulási kötbér</w:t>
      </w:r>
      <w:r w:rsidR="00F65F23" w:rsidRPr="00F65F23">
        <w:rPr>
          <w:rFonts w:asciiTheme="minorHAnsi" w:hAnsiTheme="minorHAnsi" w:cstheme="minorHAnsi"/>
          <w:bCs/>
          <w:sz w:val="22"/>
          <w:szCs w:val="22"/>
        </w:rPr>
        <w:t xml:space="preserve"> fizetésére köteles a 60 hónapos határidő letel</w:t>
      </w:r>
      <w:r w:rsidR="00F65F23">
        <w:rPr>
          <w:rFonts w:asciiTheme="minorHAnsi" w:hAnsiTheme="minorHAnsi" w:cstheme="minorHAnsi"/>
          <w:bCs/>
          <w:sz w:val="22"/>
          <w:szCs w:val="22"/>
        </w:rPr>
        <w:t>tétől számított 30 napon belül;</w:t>
      </w:r>
    </w:p>
    <w:p w14:paraId="67C59078" w14:textId="095FF914" w:rsidR="00D43448" w:rsidRPr="00BB2712" w:rsidRDefault="00D43448" w:rsidP="00F65F23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B2712">
        <w:rPr>
          <w:rFonts w:asciiTheme="minorHAnsi" w:hAnsiTheme="minorHAnsi" w:cstheme="minorHAnsi"/>
          <w:bCs/>
          <w:sz w:val="22"/>
          <w:szCs w:val="22"/>
        </w:rPr>
        <w:t>nyilatkozatot arról, hogy az útépítési biztosíték összege után kamatot nem érvényesít, és az útterületen általa végrehajtott értéknövelő beruházás után megtérítési igényt nem érvényesít, az elkészült utat az önkormányzat kezelésébe adja;</w:t>
      </w:r>
    </w:p>
    <w:p w14:paraId="5252FB4D" w14:textId="422D2045" w:rsidR="00A57C9A" w:rsidRDefault="00A57C9A" w:rsidP="00F65F23">
      <w:pPr>
        <w:pStyle w:val="Szvegtrzsbehzssal3"/>
        <w:numPr>
          <w:ilvl w:val="1"/>
          <w:numId w:val="8"/>
        </w:numPr>
        <w:tabs>
          <w:tab w:val="clear" w:pos="14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BB2712">
        <w:rPr>
          <w:rFonts w:asciiTheme="minorHAnsi" w:hAnsiTheme="minorHAnsi" w:cstheme="minorHAnsi"/>
          <w:bCs/>
          <w:sz w:val="22"/>
          <w:szCs w:val="22"/>
        </w:rPr>
        <w:t xml:space="preserve">nyilatkozatot arról, hogy a jóváhagyott </w:t>
      </w:r>
      <w:r w:rsidRPr="00BB2712">
        <w:rPr>
          <w:rFonts w:asciiTheme="minorHAnsi" w:hAnsiTheme="minorHAnsi" w:cstheme="minorHAnsi"/>
          <w:sz w:val="22"/>
          <w:szCs w:val="22"/>
        </w:rPr>
        <w:t>vázlatterveknek megfelelően beépített ingatlanokat a távhőszolgált</w:t>
      </w:r>
      <w:r w:rsidR="00F65F23" w:rsidRPr="00BB2712">
        <w:rPr>
          <w:rFonts w:asciiTheme="minorHAnsi" w:hAnsiTheme="minorHAnsi" w:cstheme="minorHAnsi"/>
          <w:sz w:val="22"/>
          <w:szCs w:val="22"/>
        </w:rPr>
        <w:t>atási rendszerre csatlakoztatja, és ennek érdekében a Szombathelyi Távhőszolgáltató Kft.-</w:t>
      </w:r>
      <w:r w:rsidR="00AE50E6">
        <w:rPr>
          <w:rFonts w:asciiTheme="minorHAnsi" w:hAnsiTheme="minorHAnsi" w:cstheme="minorHAnsi"/>
          <w:sz w:val="22"/>
          <w:szCs w:val="22"/>
        </w:rPr>
        <w:t xml:space="preserve">vel csatlakozási szerződést köt </w:t>
      </w:r>
      <w:r w:rsidR="00AE50E6" w:rsidRPr="0039775E">
        <w:rPr>
          <w:rFonts w:asciiTheme="minorHAnsi" w:hAnsiTheme="minorHAnsi" w:cstheme="minorHAnsi"/>
          <w:sz w:val="22"/>
          <w:szCs w:val="22"/>
        </w:rPr>
        <w:t>az adásvételi szerződés megkötésétől számított 60 hónapon</w:t>
      </w:r>
      <w:r w:rsidR="00AE50E6">
        <w:rPr>
          <w:rFonts w:asciiTheme="minorHAnsi" w:hAnsiTheme="minorHAnsi" w:cstheme="minorHAnsi"/>
          <w:sz w:val="22"/>
          <w:szCs w:val="22"/>
        </w:rPr>
        <w:t xml:space="preserve"> belül;</w:t>
      </w:r>
    </w:p>
    <w:p w14:paraId="583BD7F3" w14:textId="3E4DB970" w:rsidR="00AE50E6" w:rsidRPr="00BB2712" w:rsidRDefault="00AE50E6" w:rsidP="00F65F23">
      <w:pPr>
        <w:pStyle w:val="Szvegtrzsbehzssal3"/>
        <w:numPr>
          <w:ilvl w:val="1"/>
          <w:numId w:val="8"/>
        </w:numPr>
        <w:tabs>
          <w:tab w:val="clear" w:pos="1409"/>
        </w:tabs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nyilatkozatot annak vállalásáról, amennyiben a pályázati felhívásban előírt távhő-csatlakozási szerződést a 60 hónapos határidőn belül nem köti meg, úgy </w:t>
      </w:r>
      <w:r w:rsidRPr="00F65F23">
        <w:rPr>
          <w:rFonts w:asciiTheme="minorHAnsi" w:hAnsiTheme="minorHAnsi" w:cstheme="minorHAnsi"/>
          <w:bCs/>
          <w:sz w:val="22"/>
          <w:szCs w:val="22"/>
        </w:rPr>
        <w:t>a kiíró részére az egyes ingatlanok szerződés szerinti bruttó vételár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F65F23">
        <w:rPr>
          <w:rFonts w:asciiTheme="minorHAnsi" w:hAnsiTheme="minorHAnsi" w:cstheme="minorHAnsi"/>
          <w:bCs/>
          <w:sz w:val="22"/>
          <w:szCs w:val="22"/>
        </w:rPr>
        <w:t xml:space="preserve"> 20 %-ának megfelelő összegű </w:t>
      </w:r>
      <w:r w:rsidRPr="00F65F23">
        <w:rPr>
          <w:rFonts w:asciiTheme="minorHAnsi" w:hAnsiTheme="minorHAnsi" w:cstheme="minorHAnsi"/>
          <w:b/>
          <w:bCs/>
          <w:sz w:val="22"/>
          <w:szCs w:val="22"/>
        </w:rPr>
        <w:t>meghiúsulási kötbér</w:t>
      </w:r>
      <w:r w:rsidRPr="00F65F23">
        <w:rPr>
          <w:rFonts w:asciiTheme="minorHAnsi" w:hAnsiTheme="minorHAnsi" w:cstheme="minorHAnsi"/>
          <w:bCs/>
          <w:sz w:val="22"/>
          <w:szCs w:val="22"/>
        </w:rPr>
        <w:t xml:space="preserve"> fizetésére köteles a 60 hónapos határidő letel</w:t>
      </w:r>
      <w:r>
        <w:rPr>
          <w:rFonts w:asciiTheme="minorHAnsi" w:hAnsiTheme="minorHAnsi" w:cstheme="minorHAnsi"/>
          <w:bCs/>
          <w:sz w:val="22"/>
          <w:szCs w:val="22"/>
        </w:rPr>
        <w:t>tétől számított 30 napon belül;</w:t>
      </w:r>
    </w:p>
    <w:p w14:paraId="135DB523" w14:textId="3E27F93A" w:rsidR="00F65F23" w:rsidRPr="00BB2712" w:rsidRDefault="00F65F23" w:rsidP="00F65F23">
      <w:pPr>
        <w:pStyle w:val="Listaszerbekezds"/>
        <w:numPr>
          <w:ilvl w:val="1"/>
          <w:numId w:val="8"/>
        </w:numPr>
        <w:tabs>
          <w:tab w:val="clear" w:pos="14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2712">
        <w:rPr>
          <w:rFonts w:asciiTheme="minorHAnsi" w:hAnsiTheme="minorHAnsi" w:cstheme="minorHAnsi"/>
          <w:sz w:val="22"/>
          <w:szCs w:val="22"/>
        </w:rPr>
        <w:t xml:space="preserve">nyilatkozatot arról, hogy a jóváhagyott vázlatterveknek megfelelően beépített ingatlanok víz- és szennyvízhálózatának kiépítésére </w:t>
      </w:r>
      <w:r w:rsidR="00A20526" w:rsidRPr="00BB2712">
        <w:rPr>
          <w:rFonts w:asciiTheme="minorHAnsi" w:hAnsiTheme="minorHAnsi" w:cstheme="minorHAnsi"/>
          <w:sz w:val="22"/>
          <w:szCs w:val="22"/>
        </w:rPr>
        <w:t>a VASIVÍZ</w:t>
      </w:r>
      <w:r w:rsidRPr="00BB2712">
        <w:rPr>
          <w:rFonts w:asciiTheme="minorHAnsi" w:hAnsiTheme="minorHAnsi" w:cstheme="minorHAnsi"/>
          <w:sz w:val="22"/>
          <w:szCs w:val="22"/>
        </w:rPr>
        <w:t xml:space="preserve"> Zrt.-vel köt szerződést</w:t>
      </w:r>
      <w:r w:rsidR="00A20526" w:rsidRPr="00BB2712">
        <w:rPr>
          <w:rFonts w:asciiTheme="minorHAnsi" w:hAnsiTheme="minorHAnsi" w:cstheme="minorHAnsi"/>
          <w:sz w:val="22"/>
          <w:szCs w:val="22"/>
        </w:rPr>
        <w:t>, kivéve, ha a VASIVÍZ</w:t>
      </w:r>
      <w:r w:rsidRPr="00BB2712">
        <w:rPr>
          <w:rFonts w:asciiTheme="minorHAnsi" w:hAnsiTheme="minorHAnsi" w:cstheme="minorHAnsi"/>
          <w:sz w:val="22"/>
          <w:szCs w:val="22"/>
        </w:rPr>
        <w:t xml:space="preserve"> Zrt. ajánlati ára a</w:t>
      </w:r>
      <w:r w:rsidR="00611AF1" w:rsidRPr="00BB2712">
        <w:rPr>
          <w:rFonts w:asciiTheme="minorHAnsi" w:hAnsiTheme="minorHAnsi" w:cstheme="minorHAnsi"/>
          <w:sz w:val="22"/>
          <w:szCs w:val="22"/>
        </w:rPr>
        <w:t xml:space="preserve"> felek által közösen felkért</w:t>
      </w:r>
      <w:r w:rsidRPr="00BB2712">
        <w:rPr>
          <w:rFonts w:asciiTheme="minorHAnsi" w:hAnsiTheme="minorHAnsi" w:cstheme="minorHAnsi"/>
          <w:sz w:val="22"/>
          <w:szCs w:val="22"/>
        </w:rPr>
        <w:t xml:space="preserve"> szakértő által igazolt árat 20%-kal meghaladja;</w:t>
      </w:r>
    </w:p>
    <w:p w14:paraId="6528ADA7" w14:textId="16711544" w:rsidR="000B2603" w:rsidRPr="00C76B75" w:rsidRDefault="000B2603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B2712">
        <w:rPr>
          <w:rFonts w:asciiTheme="minorHAnsi" w:hAnsiTheme="minorHAnsi" w:cstheme="minorHAnsi"/>
          <w:bCs/>
          <w:sz w:val="22"/>
          <w:szCs w:val="22"/>
        </w:rPr>
        <w:t>nyilatkozatot arról, hogy</w:t>
      </w:r>
      <w:r w:rsidR="005C4276" w:rsidRPr="00BB2712">
        <w:rPr>
          <w:rFonts w:asciiTheme="minorHAnsi" w:hAnsiTheme="minorHAnsi" w:cstheme="minorHAnsi"/>
          <w:bCs/>
          <w:sz w:val="22"/>
          <w:szCs w:val="22"/>
        </w:rPr>
        <w:t xml:space="preserve"> a pályázó az ingatlan</w:t>
      </w:r>
      <w:r w:rsidR="00CE3105" w:rsidRPr="00BB2712">
        <w:rPr>
          <w:rFonts w:asciiTheme="minorHAnsi" w:hAnsiTheme="minorHAnsi" w:cstheme="minorHAnsi"/>
          <w:bCs/>
          <w:sz w:val="22"/>
          <w:szCs w:val="22"/>
        </w:rPr>
        <w:t>ok</w:t>
      </w:r>
      <w:r w:rsidRPr="00BB2712">
        <w:rPr>
          <w:rFonts w:asciiTheme="minorHAnsi" w:hAnsiTheme="minorHAnsi" w:cstheme="minorHAnsi"/>
          <w:bCs/>
          <w:sz w:val="22"/>
          <w:szCs w:val="22"/>
        </w:rPr>
        <w:t xml:space="preserve"> állapotával </w:t>
      </w:r>
      <w:r w:rsidRPr="00C76B75">
        <w:rPr>
          <w:rFonts w:asciiTheme="minorHAnsi" w:hAnsiTheme="minorHAnsi" w:cstheme="minorHAnsi"/>
          <w:bCs/>
          <w:sz w:val="22"/>
          <w:szCs w:val="22"/>
        </w:rPr>
        <w:t>kapcsolatban a kiíróval szemben semmilyen igényt nem érvényesít,</w:t>
      </w:r>
    </w:p>
    <w:p w14:paraId="488106E7" w14:textId="01C26C64" w:rsidR="00AC659B" w:rsidRPr="00C76B75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nyilatkozatot arról, amennyiben </w:t>
      </w:r>
      <w:r w:rsidR="00A111AA" w:rsidRPr="00C76B75">
        <w:rPr>
          <w:rFonts w:asciiTheme="minorHAnsi" w:hAnsiTheme="minorHAnsi" w:cstheme="minorHAnsi"/>
          <w:sz w:val="22"/>
          <w:szCs w:val="22"/>
        </w:rPr>
        <w:t xml:space="preserve">a pályázó </w:t>
      </w:r>
      <w:r w:rsidRPr="00C76B75">
        <w:rPr>
          <w:rFonts w:asciiTheme="minorHAnsi" w:hAnsiTheme="minorHAnsi" w:cstheme="minorHAnsi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 w:rsidRPr="00C76B75">
        <w:rPr>
          <w:rFonts w:asciiTheme="minorHAnsi" w:hAnsiTheme="minorHAnsi" w:cstheme="minorHAnsi"/>
          <w:sz w:val="22"/>
          <w:szCs w:val="22"/>
        </w:rPr>
        <w:t>,</w:t>
      </w:r>
    </w:p>
    <w:p w14:paraId="1E2368B6" w14:textId="77777777" w:rsidR="00AC659B" w:rsidRPr="00C76B75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69C48842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kitöltött adatkezelési tájékoztató és hozzájáruló nyilatkozatot</w:t>
      </w:r>
      <w:r w:rsidR="00AB52DD" w:rsidRPr="00C76B75">
        <w:rPr>
          <w:rFonts w:asciiTheme="minorHAnsi" w:hAnsiTheme="minorHAnsi" w:cstheme="minorHAnsi"/>
          <w:sz w:val="22"/>
          <w:szCs w:val="22"/>
        </w:rPr>
        <w:t xml:space="preserve"> természetes személy és egyéni v</w:t>
      </w:r>
      <w:r w:rsidR="0011594A" w:rsidRPr="00C76B75">
        <w:rPr>
          <w:rFonts w:asciiTheme="minorHAnsi" w:hAnsiTheme="minorHAnsi" w:cstheme="minorHAnsi"/>
          <w:sz w:val="22"/>
          <w:szCs w:val="22"/>
        </w:rPr>
        <w:t>állal</w:t>
      </w:r>
      <w:r w:rsidR="00E309B7" w:rsidRPr="00C76B75">
        <w:rPr>
          <w:rFonts w:asciiTheme="minorHAnsi" w:hAnsiTheme="minorHAnsi" w:cstheme="minorHAnsi"/>
          <w:sz w:val="22"/>
          <w:szCs w:val="22"/>
        </w:rPr>
        <w:t>kozó eseté</w:t>
      </w:r>
      <w:r w:rsidR="0011594A" w:rsidRPr="00C76B75">
        <w:rPr>
          <w:rFonts w:asciiTheme="minorHAnsi" w:hAnsiTheme="minorHAnsi" w:cstheme="minorHAnsi"/>
          <w:sz w:val="22"/>
          <w:szCs w:val="22"/>
        </w:rPr>
        <w:t>n</w:t>
      </w:r>
      <w:r w:rsidRPr="00C76B75">
        <w:rPr>
          <w:rFonts w:asciiTheme="minorHAnsi" w:hAnsiTheme="minorHAnsi" w:cstheme="minorHAnsi"/>
          <w:sz w:val="22"/>
          <w:szCs w:val="22"/>
        </w:rPr>
        <w:t>, amely a pályázati felhívás melléklete;</w:t>
      </w:r>
    </w:p>
    <w:p w14:paraId="4FEB5698" w14:textId="77777777" w:rsidR="00D36B3B" w:rsidRPr="00C76B75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B2712">
        <w:rPr>
          <w:rFonts w:asciiTheme="minorHAnsi" w:hAnsiTheme="minorHAnsi" w:cstheme="minorHAnsi"/>
          <w:sz w:val="22"/>
          <w:szCs w:val="22"/>
        </w:rPr>
        <w:t xml:space="preserve">nyilatkozatot arról, hogy az ajánlattevő a pályázati </w:t>
      </w:r>
      <w:r w:rsidRPr="00C76B75">
        <w:rPr>
          <w:rFonts w:asciiTheme="minorHAnsi" w:hAnsiTheme="minorHAnsi" w:cstheme="minorHAnsi"/>
          <w:sz w:val="22"/>
          <w:szCs w:val="22"/>
        </w:rPr>
        <w:t>felhívás feltételeit elfogadja.</w:t>
      </w:r>
    </w:p>
    <w:p w14:paraId="79167389" w14:textId="77777777" w:rsidR="005D779C" w:rsidRPr="00C04899" w:rsidRDefault="005D779C" w:rsidP="005D779C">
      <w:pPr>
        <w:pStyle w:val="Szvegtrzsbehzssal3"/>
        <w:rPr>
          <w:rFonts w:asciiTheme="minorHAnsi" w:hAnsiTheme="minorHAnsi" w:cstheme="minorHAnsi"/>
          <w:color w:val="FF0000"/>
          <w:sz w:val="22"/>
          <w:szCs w:val="22"/>
        </w:rPr>
      </w:pPr>
    </w:p>
    <w:p w14:paraId="0034CDD1" w14:textId="1CBA1CFF" w:rsidR="005D779C" w:rsidRPr="00BB2712" w:rsidRDefault="005D779C" w:rsidP="008900C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</w:t>
      </w:r>
      <w:r w:rsidR="00B23550" w:rsidRPr="00C76B75">
        <w:rPr>
          <w:rFonts w:asciiTheme="minorHAnsi" w:hAnsiTheme="minorHAnsi" w:cstheme="minorHAnsi"/>
          <w:sz w:val="22"/>
          <w:szCs w:val="22"/>
        </w:rPr>
        <w:t>a</w:t>
      </w:r>
      <w:r w:rsidR="00EB12DB" w:rsidRPr="00C76B75">
        <w:rPr>
          <w:rFonts w:asciiTheme="minorHAnsi" w:hAnsiTheme="minorHAnsi" w:cstheme="minorHAnsi"/>
          <w:sz w:val="22"/>
          <w:szCs w:val="22"/>
        </w:rPr>
        <w:t xml:space="preserve"> IV/2. pontban felsorolt</w:t>
      </w:r>
      <w:r w:rsidR="00B23550" w:rsidRPr="00C76B75">
        <w:rPr>
          <w:rFonts w:asciiTheme="minorHAnsi" w:hAnsiTheme="minorHAnsi" w:cstheme="minorHAnsi"/>
          <w:sz w:val="22"/>
          <w:szCs w:val="22"/>
        </w:rPr>
        <w:t xml:space="preserve"> nyilatkozatokat, igazolásokat</w:t>
      </w:r>
      <w:r w:rsidRPr="00C76B75">
        <w:rPr>
          <w:rFonts w:asciiTheme="minorHAnsi" w:hAnsiTheme="minorHAnsi" w:cstheme="minorHAnsi"/>
          <w:sz w:val="22"/>
          <w:szCs w:val="22"/>
        </w:rPr>
        <w:t xml:space="preserve"> minden pályázónak külön-külön kell </w:t>
      </w:r>
      <w:r w:rsidRPr="00BB2712">
        <w:rPr>
          <w:rFonts w:asciiTheme="minorHAnsi" w:hAnsiTheme="minorHAnsi" w:cstheme="minorHAnsi"/>
          <w:sz w:val="22"/>
          <w:szCs w:val="22"/>
        </w:rPr>
        <w:t>teljesíteni</w:t>
      </w:r>
      <w:r w:rsidR="00CA2B56" w:rsidRPr="00BB2712">
        <w:rPr>
          <w:rFonts w:asciiTheme="minorHAnsi" w:hAnsiTheme="minorHAnsi" w:cstheme="minorHAnsi"/>
          <w:sz w:val="22"/>
          <w:szCs w:val="22"/>
        </w:rPr>
        <w:t xml:space="preserve"> azzal, hogy a fedezetnek a pályázóknál összességében kell rendelkezésre állni.</w:t>
      </w:r>
    </w:p>
    <w:p w14:paraId="33AC2D03" w14:textId="77777777" w:rsidR="00C76B75" w:rsidRPr="00BB2712" w:rsidRDefault="00C76B75" w:rsidP="008900C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B961B16" w14:textId="77777777" w:rsidR="00D36B3B" w:rsidRPr="00C76B75" w:rsidRDefault="00D36B3B" w:rsidP="008900C1">
      <w:pPr>
        <w:pStyle w:val="Szvegtrzsbehzssal3"/>
        <w:ind w:left="426" w:firstLine="3"/>
        <w:rPr>
          <w:rFonts w:asciiTheme="minorHAnsi" w:hAnsiTheme="minorHAnsi" w:cstheme="minorHAnsi"/>
          <w:sz w:val="22"/>
          <w:szCs w:val="22"/>
        </w:rPr>
      </w:pPr>
      <w:r w:rsidRPr="00BB2712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</w:t>
      </w:r>
      <w:r w:rsidRPr="00C76B75">
        <w:rPr>
          <w:rFonts w:asciiTheme="minorHAnsi" w:hAnsiTheme="minorHAnsi" w:cstheme="minorHAnsi"/>
          <w:sz w:val="22"/>
          <w:szCs w:val="22"/>
        </w:rPr>
        <w:t>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14:paraId="3375B667" w14:textId="77777777" w:rsidR="00033F82" w:rsidRDefault="00033F82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489A0E15" w14:textId="77777777" w:rsidR="00D36B3B" w:rsidRDefault="00D36B3B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45E34E02" w14:textId="77777777" w:rsidR="00033F82" w:rsidRDefault="00033F82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315C37B6" w14:textId="75FE27A3" w:rsidR="00033F82" w:rsidRPr="00033F82" w:rsidRDefault="00033F82" w:rsidP="00033F82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33F82">
        <w:rPr>
          <w:rFonts w:asciiTheme="minorHAnsi" w:hAnsiTheme="minorHAnsi" w:cstheme="minorHAnsi"/>
          <w:sz w:val="22"/>
          <w:szCs w:val="22"/>
        </w:rPr>
        <w:t>A pályázók kifejezetten elfogadják, hogy az 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33F82">
        <w:rPr>
          <w:rFonts w:asciiTheme="minorHAnsi" w:hAnsiTheme="minorHAnsi" w:cstheme="minorHAnsi"/>
          <w:sz w:val="22"/>
          <w:szCs w:val="22"/>
        </w:rPr>
        <w:t xml:space="preserve"> állapotáról, az </w:t>
      </w:r>
      <w:r w:rsidR="00C363B8">
        <w:rPr>
          <w:rFonts w:asciiTheme="minorHAnsi" w:hAnsiTheme="minorHAnsi" w:cstheme="minorHAnsi"/>
          <w:sz w:val="22"/>
          <w:szCs w:val="22"/>
        </w:rPr>
        <w:t>i</w:t>
      </w:r>
      <w:r w:rsidRPr="00033F82">
        <w:rPr>
          <w:rFonts w:asciiTheme="minorHAnsi" w:hAnsiTheme="minorHAnsi" w:cstheme="minorHAnsi"/>
          <w:sz w:val="22"/>
          <w:szCs w:val="22"/>
        </w:rPr>
        <w:t>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33F82">
        <w:rPr>
          <w:rFonts w:asciiTheme="minorHAnsi" w:hAnsiTheme="minorHAnsi" w:cstheme="minorHAnsi"/>
          <w:sz w:val="22"/>
          <w:szCs w:val="22"/>
        </w:rPr>
        <w:t xml:space="preserve">ra vonatkozó helyi és országos előírásokról – így különösen az </w:t>
      </w:r>
      <w:r w:rsidR="00C363B8">
        <w:rPr>
          <w:rFonts w:asciiTheme="minorHAnsi" w:hAnsiTheme="minorHAnsi" w:cstheme="minorHAnsi"/>
          <w:sz w:val="22"/>
          <w:szCs w:val="22"/>
        </w:rPr>
        <w:t>i</w:t>
      </w:r>
      <w:r w:rsidRPr="00033F82">
        <w:rPr>
          <w:rFonts w:asciiTheme="minorHAnsi" w:hAnsiTheme="minorHAnsi" w:cstheme="minorHAnsi"/>
          <w:sz w:val="22"/>
          <w:szCs w:val="22"/>
        </w:rPr>
        <w:t>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33F82">
        <w:rPr>
          <w:rFonts w:asciiTheme="minorHAnsi" w:hAnsiTheme="minorHAnsi" w:cstheme="minorHAnsi"/>
          <w:sz w:val="22"/>
          <w:szCs w:val="22"/>
        </w:rPr>
        <w:t xml:space="preserve"> övezeti besorolásáról – a kiírótól független forrásból, kellő körültekintéssel tájékozódnak és nem hagyatkoznak kizárólag a kiíró állításaira.</w:t>
      </w:r>
    </w:p>
    <w:p w14:paraId="39D2065A" w14:textId="77777777" w:rsidR="00033F82" w:rsidRPr="00033F82" w:rsidRDefault="00033F82" w:rsidP="00033F82">
      <w:pPr>
        <w:pStyle w:val="Szvegtrzsbehzssal3"/>
        <w:ind w:left="426"/>
        <w:rPr>
          <w:rFonts w:asciiTheme="minorHAnsi" w:hAnsiTheme="minorHAnsi" w:cstheme="minorHAnsi"/>
          <w:sz w:val="22"/>
          <w:szCs w:val="22"/>
        </w:rPr>
      </w:pPr>
    </w:p>
    <w:p w14:paraId="3C346C3B" w14:textId="04273CCE" w:rsidR="00033F82" w:rsidRPr="00C76B75" w:rsidRDefault="00033F82" w:rsidP="00033F82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033F82">
        <w:rPr>
          <w:rFonts w:asciiTheme="minorHAnsi" w:hAnsiTheme="minorHAnsi" w:cstheme="minorHAnsi"/>
          <w:sz w:val="22"/>
          <w:szCs w:val="22"/>
        </w:rPr>
        <w:t>A pályázó az 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33F82">
        <w:rPr>
          <w:rFonts w:asciiTheme="minorHAnsi" w:hAnsiTheme="minorHAnsi" w:cstheme="minorHAnsi"/>
          <w:sz w:val="22"/>
          <w:szCs w:val="22"/>
        </w:rPr>
        <w:t>ra vonatkozó ajánlatát az 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33F82">
        <w:rPr>
          <w:rFonts w:asciiTheme="minorHAnsi" w:hAnsiTheme="minorHAnsi" w:cstheme="minorHAnsi"/>
          <w:sz w:val="22"/>
          <w:szCs w:val="22"/>
        </w:rPr>
        <w:t xml:space="preserve"> saját maga által ellenőrzött állapotának ismeretében teszi meg, így az 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33F82">
        <w:rPr>
          <w:rFonts w:asciiTheme="minorHAnsi" w:hAnsiTheme="minorHAnsi" w:cstheme="minorHAnsi"/>
          <w:sz w:val="22"/>
          <w:szCs w:val="22"/>
        </w:rPr>
        <w:t xml:space="preserve">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91B1577" w14:textId="77777777" w:rsidR="00D36B3B" w:rsidRPr="00C04899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F136E43" w14:textId="5F93BB9B" w:rsidR="00D36B3B" w:rsidRPr="00C76B75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C76B7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Az ajánlattevők a pályázaton való </w:t>
      </w:r>
      <w:r w:rsidRPr="00C76B75">
        <w:rPr>
          <w:rFonts w:asciiTheme="minorHAnsi" w:hAnsiTheme="minorHAnsi" w:cstheme="minorHAnsi"/>
          <w:b/>
          <w:iCs/>
          <w:sz w:val="22"/>
          <w:szCs w:val="22"/>
        </w:rPr>
        <w:t xml:space="preserve">részvétel biztosítékául </w:t>
      </w:r>
      <w:r w:rsidRPr="00C76B75">
        <w:rPr>
          <w:rFonts w:asciiTheme="minorHAnsi" w:hAnsiTheme="minorHAnsi" w:cstheme="minorHAnsi"/>
          <w:b/>
          <w:sz w:val="22"/>
          <w:szCs w:val="22"/>
        </w:rPr>
        <w:t xml:space="preserve">pályázati biztosítékot kötelesek fizetni az önkormányzatnak az </w:t>
      </w:r>
      <w:r w:rsidR="004C1DF0" w:rsidRPr="00C76B75">
        <w:rPr>
          <w:rFonts w:asciiTheme="minorHAnsi" w:hAnsiTheme="minorHAnsi" w:cstheme="minorHAnsi"/>
          <w:b/>
          <w:bCs/>
          <w:sz w:val="22"/>
          <w:szCs w:val="22"/>
        </w:rPr>
        <w:t>OTP Bank Nyrt.-nél vezetett 11747006-15733658</w:t>
      </w:r>
      <w:r w:rsidR="004C1DF0" w:rsidRPr="00C76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6B75">
        <w:rPr>
          <w:rFonts w:asciiTheme="minorHAnsi" w:hAnsiTheme="minorHAnsi" w:cstheme="minorHAnsi"/>
          <w:b/>
          <w:sz w:val="22"/>
          <w:szCs w:val="22"/>
        </w:rPr>
        <w:t>számú számlájára történő átutalással.</w:t>
      </w:r>
    </w:p>
    <w:p w14:paraId="277A0018" w14:textId="12518623" w:rsidR="00D36B3B" w:rsidRPr="00C76B75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 biztosíték összege</w:t>
      </w:r>
      <w:r w:rsidR="00CD5F99" w:rsidRPr="00C76B75">
        <w:rPr>
          <w:rFonts w:asciiTheme="minorHAnsi" w:hAnsiTheme="minorHAnsi" w:cstheme="minorHAnsi"/>
          <w:sz w:val="22"/>
          <w:szCs w:val="22"/>
        </w:rPr>
        <w:t xml:space="preserve"> </w:t>
      </w:r>
      <w:r w:rsidR="002E431E" w:rsidRPr="00C76B75">
        <w:rPr>
          <w:rFonts w:asciiTheme="minorHAnsi" w:hAnsiTheme="minorHAnsi" w:cstheme="minorHAnsi"/>
          <w:sz w:val="22"/>
          <w:szCs w:val="22"/>
        </w:rPr>
        <w:t>a I</w:t>
      </w:r>
      <w:r w:rsidR="00C76B75" w:rsidRPr="00C76B75">
        <w:rPr>
          <w:rFonts w:asciiTheme="minorHAnsi" w:hAnsiTheme="minorHAnsi" w:cstheme="minorHAnsi"/>
          <w:sz w:val="22"/>
          <w:szCs w:val="22"/>
        </w:rPr>
        <w:t>I</w:t>
      </w:r>
      <w:r w:rsidR="002E431E" w:rsidRPr="00C76B75">
        <w:rPr>
          <w:rFonts w:asciiTheme="minorHAnsi" w:hAnsiTheme="minorHAnsi" w:cstheme="minorHAnsi"/>
          <w:sz w:val="22"/>
          <w:szCs w:val="22"/>
        </w:rPr>
        <w:t xml:space="preserve">I. pont szerinti bruttó </w:t>
      </w:r>
      <w:r w:rsidR="00C76B75" w:rsidRPr="00C76B75">
        <w:rPr>
          <w:rFonts w:asciiTheme="minorHAnsi" w:hAnsiTheme="minorHAnsi" w:cstheme="minorHAnsi"/>
          <w:sz w:val="22"/>
          <w:szCs w:val="22"/>
        </w:rPr>
        <w:t>kikiáltási ár</w:t>
      </w:r>
      <w:r w:rsidR="002E431E" w:rsidRPr="00C76B75">
        <w:rPr>
          <w:rFonts w:asciiTheme="minorHAnsi" w:hAnsiTheme="minorHAnsi" w:cstheme="minorHAnsi"/>
          <w:sz w:val="22"/>
          <w:szCs w:val="22"/>
        </w:rPr>
        <w:t xml:space="preserve"> 10 %-a, azaz</w:t>
      </w:r>
      <w:r w:rsidR="0066230D" w:rsidRPr="00C76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3938" w:rsidRPr="00BB3938">
        <w:rPr>
          <w:rFonts w:asciiTheme="minorHAnsi" w:hAnsiTheme="minorHAnsi" w:cstheme="minorHAnsi"/>
          <w:b/>
          <w:sz w:val="22"/>
          <w:szCs w:val="22"/>
        </w:rPr>
        <w:t>55.378.655</w:t>
      </w:r>
      <w:r w:rsidRPr="00BB3938">
        <w:rPr>
          <w:rFonts w:asciiTheme="minorHAnsi" w:hAnsiTheme="minorHAnsi" w:cstheme="minorHAnsi"/>
          <w:b/>
          <w:sz w:val="22"/>
          <w:szCs w:val="22"/>
        </w:rPr>
        <w:t>,- Ft</w:t>
      </w:r>
      <w:r w:rsidRPr="00BB3938">
        <w:rPr>
          <w:rFonts w:asciiTheme="minorHAnsi" w:hAnsiTheme="minorHAnsi" w:cstheme="minorHAnsi"/>
          <w:sz w:val="22"/>
          <w:szCs w:val="22"/>
        </w:rPr>
        <w:t xml:space="preserve">, </w:t>
      </w:r>
      <w:r w:rsidRPr="00C76B75">
        <w:rPr>
          <w:rFonts w:asciiTheme="minorHAnsi" w:hAnsiTheme="minorHAnsi" w:cstheme="minorHAnsi"/>
          <w:sz w:val="22"/>
          <w:szCs w:val="22"/>
        </w:rPr>
        <w:t>amely szerződést biztosító mellékkötelezettséggé (foglalóvá) alakul át. A befizetésről az igazolást a pályázat benyújtásával együtt csatolni szükséges.</w:t>
      </w:r>
    </w:p>
    <w:p w14:paraId="0E626706" w14:textId="77777777" w:rsidR="00D36B3B" w:rsidRPr="00C76B75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C76B75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C76B75">
        <w:rPr>
          <w:rFonts w:asciiTheme="minorHAnsi" w:hAnsiTheme="minorHAnsi" w:cstheme="minorHAnsi"/>
          <w:sz w:val="22"/>
          <w:szCs w:val="22"/>
        </w:rPr>
        <w:tab/>
      </w:r>
    </w:p>
    <w:p w14:paraId="3D095EFD" w14:textId="77777777" w:rsidR="00D36B3B" w:rsidRPr="00C76B75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C04899" w:rsidRDefault="00E63F10" w:rsidP="00D36B3B">
      <w:pPr>
        <w:pStyle w:val="Szvegtrzsbehzssal3"/>
        <w:tabs>
          <w:tab w:val="left" w:pos="1095"/>
        </w:tabs>
        <w:ind w:left="0" w:firstLine="0"/>
        <w:rPr>
          <w:rFonts w:asciiTheme="minorHAnsi" w:hAnsiTheme="minorHAnsi" w:cstheme="minorHAnsi"/>
          <w:color w:val="FF0000"/>
          <w:sz w:val="22"/>
          <w:szCs w:val="22"/>
          <w:highlight w:val="green"/>
        </w:rPr>
      </w:pPr>
    </w:p>
    <w:p w14:paraId="7F6CAF7C" w14:textId="2942F4CB" w:rsidR="00D36B3B" w:rsidRPr="00912B36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912B36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</w:t>
      </w:r>
      <w:r w:rsidR="005C4276" w:rsidRPr="00912B36">
        <w:rPr>
          <w:rFonts w:asciiTheme="minorHAnsi" w:hAnsiTheme="minorHAnsi" w:cstheme="minorHAnsi"/>
          <w:b/>
          <w:sz w:val="22"/>
          <w:szCs w:val="22"/>
        </w:rPr>
        <w:t>202</w:t>
      </w:r>
      <w:r w:rsidR="00301A05" w:rsidRPr="00912B36">
        <w:rPr>
          <w:rFonts w:asciiTheme="minorHAnsi" w:hAnsiTheme="minorHAnsi" w:cstheme="minorHAnsi"/>
          <w:b/>
          <w:sz w:val="22"/>
          <w:szCs w:val="22"/>
        </w:rPr>
        <w:t>5</w:t>
      </w:r>
      <w:r w:rsidR="005C4276" w:rsidRPr="00912B3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76B75" w:rsidRPr="00912B36">
        <w:rPr>
          <w:rFonts w:asciiTheme="minorHAnsi" w:hAnsiTheme="minorHAnsi" w:cstheme="minorHAnsi"/>
          <w:b/>
          <w:sz w:val="22"/>
          <w:szCs w:val="22"/>
        </w:rPr>
        <w:t>július 21</w:t>
      </w:r>
      <w:r w:rsidR="00074F9B" w:rsidRPr="00912B36">
        <w:rPr>
          <w:rFonts w:asciiTheme="minorHAnsi" w:hAnsiTheme="minorHAnsi" w:cstheme="minorHAnsi"/>
          <w:b/>
          <w:sz w:val="22"/>
          <w:szCs w:val="22"/>
        </w:rPr>
        <w:t>-</w:t>
      </w:r>
      <w:r w:rsidR="00301A05" w:rsidRPr="00912B36">
        <w:rPr>
          <w:rFonts w:asciiTheme="minorHAnsi" w:hAnsiTheme="minorHAnsi" w:cstheme="minorHAnsi"/>
          <w:b/>
          <w:sz w:val="22"/>
          <w:szCs w:val="22"/>
        </w:rPr>
        <w:t>é</w:t>
      </w:r>
      <w:r w:rsidR="00D161BC" w:rsidRPr="00912B36">
        <w:rPr>
          <w:rFonts w:asciiTheme="minorHAnsi" w:hAnsiTheme="minorHAnsi" w:cstheme="minorHAnsi"/>
          <w:b/>
          <w:sz w:val="22"/>
          <w:szCs w:val="22"/>
        </w:rPr>
        <w:t>n 1</w:t>
      </w:r>
      <w:r w:rsidR="00C76B75" w:rsidRPr="00912B36">
        <w:rPr>
          <w:rFonts w:asciiTheme="minorHAnsi" w:hAnsiTheme="minorHAnsi" w:cstheme="minorHAnsi"/>
          <w:b/>
          <w:sz w:val="22"/>
          <w:szCs w:val="22"/>
        </w:rPr>
        <w:t>2.00</w:t>
      </w:r>
      <w:r w:rsidR="000B0429" w:rsidRPr="00912B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2B36">
        <w:rPr>
          <w:rFonts w:asciiTheme="minorHAnsi" w:hAnsiTheme="minorHAnsi" w:cstheme="minorHAnsi"/>
          <w:b/>
          <w:sz w:val="22"/>
          <w:szCs w:val="22"/>
        </w:rPr>
        <w:t xml:space="preserve">óráig kell benyújtani. </w:t>
      </w:r>
    </w:p>
    <w:p w14:paraId="079531B2" w14:textId="77777777" w:rsidR="00D36B3B" w:rsidRPr="00912B36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12B36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0CDD499C" w:rsidR="00D36B3B" w:rsidRPr="00912B36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12B36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912B36">
        <w:rPr>
          <w:rFonts w:asciiTheme="minorHAnsi" w:hAnsiTheme="minorHAnsi" w:cstheme="minorHAnsi"/>
          <w:b/>
          <w:sz w:val="22"/>
          <w:szCs w:val="22"/>
        </w:rPr>
        <w:t xml:space="preserve">„Pályázat – Szombathely, </w:t>
      </w:r>
      <w:r w:rsidR="00912B36" w:rsidRPr="00912B36">
        <w:rPr>
          <w:rFonts w:asciiTheme="minorHAnsi" w:hAnsiTheme="minorHAnsi" w:cstheme="minorHAnsi"/>
          <w:b/>
          <w:sz w:val="22"/>
          <w:szCs w:val="22"/>
        </w:rPr>
        <w:t>3785/349-352</w:t>
      </w:r>
      <w:r w:rsidRPr="00912B36">
        <w:rPr>
          <w:rFonts w:asciiTheme="minorHAnsi" w:hAnsiTheme="minorHAnsi" w:cstheme="minorHAnsi"/>
          <w:b/>
          <w:sz w:val="22"/>
          <w:szCs w:val="22"/>
        </w:rPr>
        <w:t xml:space="preserve"> hrsz.”</w:t>
      </w:r>
      <w:r w:rsidRPr="00912B36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912B36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12B36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912B36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12B36">
        <w:rPr>
          <w:rFonts w:asciiTheme="minorHAnsi" w:hAnsiTheme="minorHAnsi" w:cstheme="minorHAnsi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7E2E4A7" w14:textId="77777777" w:rsidR="00DC4B5E" w:rsidRPr="00C04899" w:rsidRDefault="00DC4B5E" w:rsidP="00DC4B5E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B24FCA7" w14:textId="77777777" w:rsidR="00DC4B5E" w:rsidRPr="00912B36" w:rsidRDefault="00DC4B5E" w:rsidP="00DC4B5E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2B36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64FD5CC5" w14:textId="77777777" w:rsidR="00DC4B5E" w:rsidRPr="00C04899" w:rsidRDefault="00DC4B5E" w:rsidP="00DC4B5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6DCE40E" w14:textId="77777777" w:rsidR="00DC4B5E" w:rsidRDefault="00DC4B5E" w:rsidP="00DC4B5E">
      <w:pPr>
        <w:pStyle w:val="Szvegtrzsbehzssal2"/>
        <w:numPr>
          <w:ilvl w:val="3"/>
          <w:numId w:val="18"/>
        </w:numPr>
        <w:rPr>
          <w:rFonts w:asciiTheme="minorHAnsi" w:hAnsiTheme="minorHAnsi" w:cstheme="minorHAnsi"/>
          <w:szCs w:val="22"/>
        </w:rPr>
      </w:pPr>
      <w:r w:rsidRPr="00912B36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6B381955" w14:textId="77777777" w:rsidR="00912B36" w:rsidRDefault="00912B36" w:rsidP="00912B36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4325DBE8" w14:textId="615385DE" w:rsidR="00DC4B5E" w:rsidRPr="00C363B8" w:rsidRDefault="00912B36" w:rsidP="008E7325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363B8">
        <w:rPr>
          <w:rFonts w:asciiTheme="minorHAnsi" w:hAnsiTheme="minorHAnsi" w:cstheme="minorHAnsi"/>
          <w:sz w:val="22"/>
          <w:szCs w:val="22"/>
        </w:rPr>
        <w:t xml:space="preserve">A </w:t>
      </w:r>
      <w:r w:rsidR="00C363B8" w:rsidRPr="00C363B8">
        <w:rPr>
          <w:rFonts w:asciiTheme="minorHAnsi" w:hAnsiTheme="minorHAnsi" w:cstheme="minorHAnsi"/>
          <w:sz w:val="22"/>
          <w:szCs w:val="22"/>
        </w:rPr>
        <w:t xml:space="preserve">pályázatok felbontására 2025. július 21-én, 14.00 órától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tényéről, az ajánlattevők személyéről és az ajánlott vételár nagyságáról jegyzőkönyv készül. </w:t>
      </w:r>
    </w:p>
    <w:p w14:paraId="60352C19" w14:textId="77777777" w:rsidR="00C363B8" w:rsidRPr="00C363B8" w:rsidRDefault="00C363B8" w:rsidP="00C363B8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E721F90" w14:textId="37DD159F" w:rsidR="00DC4B5E" w:rsidRPr="00AD5C9B" w:rsidRDefault="00DC4B5E" w:rsidP="003C4A94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2B36">
        <w:rPr>
          <w:rFonts w:asciiTheme="minorHAnsi" w:hAnsiTheme="minorHAnsi" w:cstheme="minorHAnsi"/>
          <w:sz w:val="22"/>
          <w:szCs w:val="22"/>
        </w:rPr>
        <w:t xml:space="preserve">A </w:t>
      </w:r>
      <w:r w:rsidR="00C363B8" w:rsidRPr="00912B36">
        <w:rPr>
          <w:rFonts w:asciiTheme="minorHAnsi" w:hAnsiTheme="minorHAnsi" w:cstheme="minorHAnsi"/>
          <w:sz w:val="22"/>
          <w:szCs w:val="22"/>
        </w:rPr>
        <w:t xml:space="preserve">pályázatok felbontását követően a vázlattervek formai megfelelőségét </w:t>
      </w:r>
      <w:r w:rsidR="00C363B8">
        <w:rPr>
          <w:rFonts w:asciiTheme="minorHAnsi" w:hAnsiTheme="minorHAnsi" w:cstheme="minorHAnsi"/>
          <w:sz w:val="22"/>
          <w:szCs w:val="22"/>
        </w:rPr>
        <w:t xml:space="preserve">a </w:t>
      </w:r>
      <w:r w:rsidR="00C363B8" w:rsidRPr="00912B36">
        <w:rPr>
          <w:rFonts w:asciiTheme="minorHAnsi" w:hAnsiTheme="minorHAnsi" w:cstheme="minorHAnsi"/>
          <w:sz w:val="22"/>
          <w:szCs w:val="22"/>
        </w:rPr>
        <w:t>3 tagú bizottság véleményezi.</w:t>
      </w:r>
    </w:p>
    <w:p w14:paraId="1B318758" w14:textId="77777777" w:rsidR="00DC4B5E" w:rsidRPr="00C04899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621FF01" w14:textId="0A32E806" w:rsidR="00DC4B5E" w:rsidRPr="005C4317" w:rsidRDefault="00DC4B5E" w:rsidP="00912B36">
      <w:pPr>
        <w:pStyle w:val="Listaszerbekezds"/>
        <w:numPr>
          <w:ilvl w:val="3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4317">
        <w:rPr>
          <w:rFonts w:asciiTheme="minorHAnsi" w:hAnsiTheme="minorHAnsi" w:cstheme="minorHAnsi"/>
          <w:bCs/>
          <w:sz w:val="22"/>
          <w:szCs w:val="22"/>
        </w:rPr>
        <w:t>Amennyiben a IV/2. pontban felsorolt dokumen</w:t>
      </w:r>
      <w:r w:rsidR="003C4A94" w:rsidRPr="005C4317"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5C431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12B36" w:rsidRPr="005C4317">
        <w:rPr>
          <w:rFonts w:asciiTheme="minorHAnsi" w:hAnsiTheme="minorHAnsi" w:cstheme="minorHAnsi"/>
          <w:bCs/>
          <w:sz w:val="22"/>
          <w:szCs w:val="22"/>
        </w:rPr>
        <w:t>vagy a II/1. pont szerinti bármely vázlatterv a 3 tagú bizottság véleménye szerint nem a II/1. pontban rögzített elvárásoknak megfelelő</w:t>
      </w:r>
      <w:r w:rsidR="006E5946">
        <w:rPr>
          <w:rFonts w:asciiTheme="minorHAnsi" w:hAnsiTheme="minorHAnsi" w:cstheme="minorHAnsi"/>
          <w:bCs/>
          <w:sz w:val="22"/>
          <w:szCs w:val="22"/>
        </w:rPr>
        <w:t>,</w:t>
      </w:r>
      <w:r w:rsidR="00912B36" w:rsidRPr="005C43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C4317">
        <w:rPr>
          <w:rFonts w:asciiTheme="minorHAnsi" w:hAnsiTheme="minorHAnsi" w:cstheme="minorHAnsi"/>
          <w:bCs/>
          <w:sz w:val="22"/>
          <w:szCs w:val="22"/>
        </w:rPr>
        <w:t>úgy a pályázat formai szempontból érvénytelennek minősül, hiánypótlásra lehetőség nincsen.</w:t>
      </w:r>
    </w:p>
    <w:p w14:paraId="7140A081" w14:textId="77777777" w:rsidR="00DC4B5E" w:rsidRPr="00C04899" w:rsidRDefault="00DC4B5E" w:rsidP="00DC4B5E">
      <w:pPr>
        <w:pStyle w:val="Listaszerbekezds"/>
        <w:rPr>
          <w:rFonts w:asciiTheme="minorHAnsi" w:hAnsiTheme="minorHAnsi" w:cstheme="minorHAnsi"/>
          <w:color w:val="FF0000"/>
          <w:sz w:val="22"/>
          <w:szCs w:val="22"/>
        </w:rPr>
      </w:pPr>
    </w:p>
    <w:p w14:paraId="575A5838" w14:textId="0E6A920A" w:rsidR="00DC4B5E" w:rsidRPr="00AD5C9B" w:rsidRDefault="00DD0118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C9B">
        <w:rPr>
          <w:rFonts w:asciiTheme="minorHAnsi" w:hAnsiTheme="minorHAnsi" w:cstheme="minorHAnsi"/>
          <w:sz w:val="22"/>
          <w:szCs w:val="22"/>
        </w:rPr>
        <w:t xml:space="preserve">A pályázatok érvényességéről </w:t>
      </w:r>
      <w:r w:rsidR="003C4A94" w:rsidRPr="00AD5C9B">
        <w:rPr>
          <w:rFonts w:asciiTheme="minorHAnsi" w:hAnsiTheme="minorHAnsi" w:cstheme="minorHAnsi"/>
          <w:sz w:val="22"/>
          <w:szCs w:val="22"/>
        </w:rPr>
        <w:t xml:space="preserve">a </w:t>
      </w:r>
      <w:r w:rsidR="00C363B8" w:rsidRPr="00AD5C9B">
        <w:rPr>
          <w:rFonts w:asciiTheme="minorHAnsi" w:hAnsiTheme="minorHAnsi" w:cstheme="minorHAnsi"/>
          <w:sz w:val="22"/>
          <w:szCs w:val="22"/>
        </w:rPr>
        <w:t xml:space="preserve">Közgyűlés felhatalmazása alapján </w:t>
      </w:r>
      <w:r w:rsidR="003C4A94" w:rsidRPr="00AD5C9B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="00074F9B" w:rsidRPr="00AD5C9B">
        <w:rPr>
          <w:rFonts w:asciiTheme="minorHAnsi" w:hAnsiTheme="minorHAnsi" w:cstheme="minorHAnsi"/>
          <w:sz w:val="22"/>
          <w:szCs w:val="22"/>
        </w:rPr>
        <w:t xml:space="preserve">legkésőbb </w:t>
      </w:r>
      <w:r w:rsidR="00301A05" w:rsidRPr="00AD5C9B">
        <w:rPr>
          <w:rFonts w:asciiTheme="minorHAnsi" w:hAnsiTheme="minorHAnsi" w:cstheme="minorHAnsi"/>
          <w:sz w:val="22"/>
          <w:szCs w:val="22"/>
        </w:rPr>
        <w:t>2025</w:t>
      </w:r>
      <w:r w:rsidR="005C4317" w:rsidRPr="000E01B7">
        <w:rPr>
          <w:rFonts w:asciiTheme="minorHAnsi" w:hAnsiTheme="minorHAnsi" w:cstheme="minorHAnsi"/>
          <w:sz w:val="22"/>
          <w:szCs w:val="22"/>
        </w:rPr>
        <w:t>.</w:t>
      </w:r>
      <w:r w:rsidR="00AD5C9B" w:rsidRPr="000E01B7">
        <w:rPr>
          <w:rFonts w:asciiTheme="minorHAnsi" w:hAnsiTheme="minorHAnsi" w:cstheme="minorHAnsi"/>
          <w:sz w:val="22"/>
          <w:szCs w:val="22"/>
        </w:rPr>
        <w:t xml:space="preserve"> szeptember 30.</w:t>
      </w:r>
      <w:r w:rsidR="00DC4B5E" w:rsidRPr="00AD5C9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3FF730CA" w14:textId="77777777" w:rsidR="00DC4B5E" w:rsidRPr="00C04899" w:rsidRDefault="00DC4B5E" w:rsidP="00DC4B5E">
      <w:pPr>
        <w:pStyle w:val="Listaszerbekezds"/>
        <w:rPr>
          <w:rFonts w:asciiTheme="minorHAnsi" w:hAnsiTheme="minorHAnsi" w:cstheme="minorHAnsi"/>
          <w:color w:val="FF0000"/>
          <w:sz w:val="22"/>
          <w:szCs w:val="22"/>
        </w:rPr>
      </w:pPr>
    </w:p>
    <w:p w14:paraId="09178410" w14:textId="721CAF01" w:rsidR="00DC4B5E" w:rsidRPr="00AD5C9B" w:rsidRDefault="00DC4B5E" w:rsidP="00F73373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C9B">
        <w:rPr>
          <w:rFonts w:asciiTheme="minorHAnsi" w:hAnsiTheme="minorHAnsi" w:cstheme="minorHAnsi"/>
          <w:sz w:val="22"/>
          <w:szCs w:val="22"/>
        </w:rPr>
        <w:t xml:space="preserve">A </w:t>
      </w:r>
      <w:r w:rsidR="00DD0118" w:rsidRPr="00AD5C9B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Pr="00AD5C9B">
        <w:rPr>
          <w:rFonts w:asciiTheme="minorHAnsi" w:hAnsiTheme="minorHAnsi" w:cstheme="minorHAnsi"/>
          <w:sz w:val="22"/>
          <w:szCs w:val="22"/>
        </w:rPr>
        <w:t xml:space="preserve">döntése alapján érvényes pályázatot benyújtott ajánlattevők részvételével </w:t>
      </w:r>
      <w:r w:rsidRPr="00AD5C9B">
        <w:rPr>
          <w:rFonts w:asciiTheme="minorHAnsi" w:hAnsiTheme="minorHAnsi" w:cstheme="minorHAnsi"/>
          <w:bCs/>
          <w:sz w:val="22"/>
          <w:szCs w:val="22"/>
        </w:rPr>
        <w:t>licitet tartunk</w:t>
      </w:r>
      <w:r w:rsidRPr="00AD5C9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  <w:r w:rsidR="00F73373" w:rsidRPr="00AD5C9B">
        <w:rPr>
          <w:rFonts w:asciiTheme="minorHAnsi" w:hAnsiTheme="minorHAnsi" w:cstheme="minorHAnsi"/>
          <w:sz w:val="22"/>
          <w:szCs w:val="22"/>
        </w:rPr>
        <w:t xml:space="preserve">A licitlépcső </w:t>
      </w:r>
      <w:r w:rsidR="00F73373" w:rsidRPr="00C363B8">
        <w:rPr>
          <w:rFonts w:asciiTheme="minorHAnsi" w:hAnsiTheme="minorHAnsi" w:cstheme="minorHAnsi"/>
          <w:b/>
          <w:bCs/>
          <w:sz w:val="22"/>
          <w:szCs w:val="22"/>
        </w:rPr>
        <w:t>a bruttó kikiáltási ár 1 %-a.</w:t>
      </w:r>
    </w:p>
    <w:p w14:paraId="663202A5" w14:textId="77777777" w:rsidR="00DC4B5E" w:rsidRPr="00C04899" w:rsidRDefault="00DC4B5E" w:rsidP="00DC4B5E">
      <w:pPr>
        <w:pStyle w:val="Listaszerbekezds"/>
        <w:rPr>
          <w:rFonts w:asciiTheme="minorHAnsi" w:hAnsiTheme="minorHAnsi" w:cstheme="minorHAnsi"/>
          <w:color w:val="FF0000"/>
          <w:sz w:val="22"/>
          <w:szCs w:val="22"/>
        </w:rPr>
      </w:pPr>
    </w:p>
    <w:p w14:paraId="279C73EC" w14:textId="4AD760BF" w:rsidR="00DC4B5E" w:rsidRPr="005C4317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4317">
        <w:rPr>
          <w:rFonts w:asciiTheme="minorHAnsi" w:hAnsiTheme="minorHAnsi" w:cstheme="minorHAnsi"/>
          <w:sz w:val="22"/>
          <w:szCs w:val="22"/>
        </w:rPr>
        <w:t xml:space="preserve">A licit akkor lesz eredményes, ha azon a pályázók, vagy meghatalmazottjuk részt vesz. Amennyiben a liciteljáráson valamelyik pályázó vagy meghatalmazottja nem jelenik meg, akkor az a pályázat tárgyát </w:t>
      </w:r>
      <w:r w:rsidRPr="005C4317">
        <w:rPr>
          <w:rFonts w:asciiTheme="minorHAnsi" w:hAnsiTheme="minorHAnsi" w:cstheme="minorHAnsi"/>
          <w:sz w:val="22"/>
          <w:szCs w:val="22"/>
        </w:rPr>
        <w:lastRenderedPageBreak/>
        <w:t>képező ingatlanokra vonatkozó vételi szándék visszavonásának kell tekinteni, és ebben az esetben nem jár vissza a biztosíték. A liciteljárást a Vagyongazdálkodási</w:t>
      </w:r>
      <w:r w:rsidR="005C4317" w:rsidRPr="005C4317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5C431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65DE3B" w14:textId="77777777" w:rsidR="00571D06" w:rsidRPr="005C4317" w:rsidRDefault="00571D06" w:rsidP="00571D0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283456A" w14:textId="77777777" w:rsidR="00C363B8" w:rsidRDefault="00571D06" w:rsidP="00C363B8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C4317">
        <w:rPr>
          <w:rFonts w:asciiTheme="minorHAnsi" w:hAnsiTheme="minorHAnsi" w:cstheme="minorHAnsi"/>
          <w:sz w:val="22"/>
          <w:szCs w:val="22"/>
        </w:rPr>
        <w:t xml:space="preserve">A licit nyertese az adásvételi szerződést </w:t>
      </w:r>
      <w:r w:rsidR="005C4317" w:rsidRPr="005C4317">
        <w:rPr>
          <w:rFonts w:asciiTheme="minorHAnsi" w:hAnsiTheme="minorHAnsi" w:cstheme="minorHAnsi"/>
          <w:sz w:val="22"/>
          <w:szCs w:val="22"/>
        </w:rPr>
        <w:t>a liciteljárás lefolytatásától</w:t>
      </w:r>
      <w:r w:rsidRPr="005C4317">
        <w:rPr>
          <w:rFonts w:asciiTheme="minorHAnsi" w:hAnsiTheme="minorHAnsi" w:cstheme="minorHAnsi"/>
          <w:sz w:val="22"/>
          <w:szCs w:val="22"/>
        </w:rPr>
        <w:t xml:space="preserve">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  <w:r w:rsidR="00C363B8"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0A732F66" w14:textId="710AB7C4" w:rsidR="00DC4B5E" w:rsidRPr="005C4317" w:rsidRDefault="00571D06" w:rsidP="00C363B8">
      <w:pPr>
        <w:pStyle w:val="Listaszerbekezds"/>
        <w:tabs>
          <w:tab w:val="left" w:pos="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4317">
        <w:rPr>
          <w:rFonts w:asciiTheme="minorHAnsi" w:hAnsiTheme="minorHAnsi" w:cstheme="minorHAnsi"/>
          <w:sz w:val="22"/>
          <w:szCs w:val="22"/>
        </w:rPr>
        <w:t xml:space="preserve">A licit nyertese az általa ajánlott vételár </w:t>
      </w:r>
      <w:r w:rsidR="005C4317" w:rsidRPr="005C4317">
        <w:rPr>
          <w:rFonts w:asciiTheme="minorHAnsi" w:hAnsiTheme="minorHAnsi" w:cstheme="minorHAnsi"/>
          <w:sz w:val="22"/>
          <w:szCs w:val="22"/>
        </w:rPr>
        <w:t xml:space="preserve">foglalóval csökkentett </w:t>
      </w:r>
      <w:r w:rsidRPr="005C4317">
        <w:rPr>
          <w:rFonts w:asciiTheme="minorHAnsi" w:hAnsiTheme="minorHAnsi" w:cstheme="minorHAnsi"/>
          <w:sz w:val="22"/>
          <w:szCs w:val="22"/>
        </w:rPr>
        <w:t>teljes összegét legkésőbb a Magyar Állam elővásárlási jogáról történő lemondását tartalmazó értesítés kézhezvételétől számított 30 napon belül, e</w:t>
      </w:r>
      <w:r w:rsidR="00097589" w:rsidRPr="005C4317">
        <w:rPr>
          <w:rFonts w:asciiTheme="minorHAnsi" w:hAnsiTheme="minorHAnsi" w:cstheme="minorHAnsi"/>
          <w:sz w:val="22"/>
          <w:szCs w:val="22"/>
        </w:rPr>
        <w:t>gy összegben köteles megfizetni</w:t>
      </w:r>
      <w:r w:rsidRPr="005C4317">
        <w:rPr>
          <w:rFonts w:asciiTheme="minorHAnsi" w:hAnsiTheme="minorHAnsi" w:cstheme="minorHAnsi"/>
          <w:sz w:val="22"/>
          <w:szCs w:val="22"/>
        </w:rPr>
        <w:t xml:space="preserve">. A vételár megfizetésére részletfizetés és halasztás nem adható. </w:t>
      </w:r>
    </w:p>
    <w:p w14:paraId="6D288487" w14:textId="77777777" w:rsidR="005C4317" w:rsidRPr="005C4317" w:rsidRDefault="005C4317" w:rsidP="005C431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EE18D1" w14:textId="60AA2F2F" w:rsidR="00DC4B5E" w:rsidRPr="005C4317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317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vagy – visszalépése esetén – a második legmagasabb összegű ajánlatot tevő személlyel </w:t>
      </w:r>
      <w:r w:rsidRPr="000E01B7">
        <w:rPr>
          <w:rFonts w:asciiTheme="minorHAnsi" w:hAnsiTheme="minorHAnsi" w:cstheme="minorHAnsi"/>
          <w:sz w:val="22"/>
          <w:szCs w:val="22"/>
        </w:rPr>
        <w:t>köt</w:t>
      </w:r>
      <w:r w:rsidR="00AD5C9B" w:rsidRPr="000E01B7">
        <w:rPr>
          <w:rFonts w:asciiTheme="minorHAnsi" w:hAnsiTheme="minorHAnsi" w:cstheme="minorHAnsi"/>
          <w:sz w:val="22"/>
          <w:szCs w:val="22"/>
        </w:rPr>
        <w:t>het</w:t>
      </w:r>
      <w:r w:rsidRPr="000E01B7">
        <w:rPr>
          <w:rFonts w:asciiTheme="minorHAnsi" w:hAnsiTheme="minorHAnsi" w:cstheme="minorHAnsi"/>
          <w:sz w:val="22"/>
          <w:szCs w:val="22"/>
        </w:rPr>
        <w:t>i</w:t>
      </w:r>
      <w:r w:rsidRPr="005C4317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6C3B160A" w14:textId="77777777" w:rsidR="00DC4B5E" w:rsidRPr="00C04899" w:rsidRDefault="00DC4B5E" w:rsidP="00DC4B5E">
      <w:pPr>
        <w:pStyle w:val="Listaszerbekezds"/>
        <w:rPr>
          <w:rFonts w:asciiTheme="minorHAnsi" w:hAnsiTheme="minorHAnsi" w:cstheme="minorHAnsi"/>
          <w:color w:val="FF0000"/>
          <w:sz w:val="22"/>
          <w:szCs w:val="22"/>
        </w:rPr>
      </w:pPr>
    </w:p>
    <w:p w14:paraId="31C97140" w14:textId="23127B72" w:rsidR="00DC4B5E" w:rsidRPr="005C4317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317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C65732" w:rsidRPr="005C4317">
        <w:rPr>
          <w:rFonts w:asciiTheme="minorHAnsi" w:hAnsiTheme="minorHAnsi" w:cstheme="minorHAnsi"/>
          <w:sz w:val="22"/>
          <w:szCs w:val="22"/>
        </w:rPr>
        <w:t>az ingatlanrészeket a teljes vételár számláján</w:t>
      </w:r>
      <w:r w:rsidRPr="005C4317">
        <w:rPr>
          <w:rFonts w:asciiTheme="minorHAnsi" w:hAnsiTheme="minorHAnsi" w:cstheme="minorHAnsi"/>
          <w:sz w:val="22"/>
          <w:szCs w:val="22"/>
        </w:rPr>
        <w:t xml:space="preserve"> történő jóváírását követően 30 napon belül a helyszínen adja a vevő birtokába és külön jognyilatkozattal tulajdonába. A földm</w:t>
      </w:r>
      <w:r w:rsidR="006E5946">
        <w:rPr>
          <w:rFonts w:asciiTheme="minorHAnsi" w:hAnsiTheme="minorHAnsi" w:cstheme="minorHAnsi"/>
          <w:sz w:val="22"/>
          <w:szCs w:val="22"/>
        </w:rPr>
        <w:t>é</w:t>
      </w:r>
      <w:r w:rsidRPr="005C4317">
        <w:rPr>
          <w:rFonts w:asciiTheme="minorHAnsi" w:hAnsiTheme="minorHAnsi" w:cstheme="minorHAnsi"/>
          <w:sz w:val="22"/>
          <w:szCs w:val="22"/>
        </w:rPr>
        <w:t xml:space="preserve">rő közreműködésével kapcsolatos költségek a vevőt terhelik.     </w:t>
      </w:r>
    </w:p>
    <w:p w14:paraId="180A6238" w14:textId="77777777" w:rsidR="00DC4B5E" w:rsidRPr="00C04899" w:rsidRDefault="00DC4B5E" w:rsidP="00DC4B5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76E56E6" w14:textId="759A22F2" w:rsidR="00DC4B5E" w:rsidRDefault="00DC4B5E" w:rsidP="007A1A06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30B2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</w:t>
      </w:r>
      <w:r w:rsidR="00ED37E8" w:rsidRPr="007D30B2">
        <w:rPr>
          <w:rFonts w:asciiTheme="minorHAnsi" w:hAnsiTheme="minorHAnsi" w:cstheme="minorHAnsi"/>
          <w:sz w:val="22"/>
          <w:szCs w:val="22"/>
        </w:rPr>
        <w:t>–</w:t>
      </w:r>
      <w:r w:rsidR="005C4317" w:rsidRPr="007D30B2">
        <w:rPr>
          <w:rFonts w:asciiTheme="minorHAnsi" w:hAnsiTheme="minorHAnsi" w:cstheme="minorHAnsi"/>
          <w:sz w:val="22"/>
          <w:szCs w:val="22"/>
        </w:rPr>
        <w:t xml:space="preserve"> </w:t>
      </w:r>
      <w:r w:rsidR="006807CE" w:rsidRPr="007D30B2">
        <w:rPr>
          <w:rFonts w:asciiTheme="minorHAnsi" w:hAnsiTheme="minorHAnsi" w:cstheme="minorHAnsi"/>
          <w:sz w:val="22"/>
          <w:szCs w:val="22"/>
        </w:rPr>
        <w:t xml:space="preserve">érvényes vételi ajánlat esetén is </w:t>
      </w:r>
      <w:r w:rsidR="001A6803" w:rsidRPr="007D30B2">
        <w:rPr>
          <w:rFonts w:asciiTheme="minorHAnsi" w:hAnsiTheme="minorHAnsi" w:cstheme="minorHAnsi"/>
          <w:sz w:val="22"/>
          <w:szCs w:val="22"/>
        </w:rPr>
        <w:t>–</w:t>
      </w:r>
      <w:r w:rsidR="005C4317" w:rsidRPr="007D30B2">
        <w:rPr>
          <w:rFonts w:asciiTheme="minorHAnsi" w:hAnsiTheme="minorHAnsi" w:cstheme="minorHAnsi"/>
          <w:sz w:val="22"/>
          <w:szCs w:val="22"/>
        </w:rPr>
        <w:t xml:space="preserve"> </w:t>
      </w:r>
      <w:r w:rsidR="00B21712" w:rsidRPr="007D30B2">
        <w:rPr>
          <w:rFonts w:asciiTheme="minorHAnsi" w:hAnsiTheme="minorHAnsi" w:cstheme="minorHAnsi"/>
          <w:sz w:val="22"/>
          <w:szCs w:val="22"/>
        </w:rPr>
        <w:t>legkésőbb</w:t>
      </w:r>
      <w:r w:rsidR="00ED37E8" w:rsidRPr="007D30B2">
        <w:rPr>
          <w:rFonts w:asciiTheme="minorHAnsi" w:hAnsiTheme="minorHAnsi" w:cstheme="minorHAnsi"/>
          <w:sz w:val="22"/>
          <w:szCs w:val="22"/>
        </w:rPr>
        <w:t xml:space="preserve"> a licittárgyalást követő</w:t>
      </w:r>
      <w:r w:rsidR="001A6803" w:rsidRPr="007D30B2">
        <w:rPr>
          <w:rFonts w:asciiTheme="minorHAnsi" w:hAnsiTheme="minorHAnsi" w:cstheme="minorHAnsi"/>
          <w:sz w:val="22"/>
          <w:szCs w:val="22"/>
        </w:rPr>
        <w:t xml:space="preserve"> adásvételi szerződés megkötésé</w:t>
      </w:r>
      <w:r w:rsidR="00ED37E8" w:rsidRPr="007D30B2">
        <w:rPr>
          <w:rFonts w:asciiTheme="minorHAnsi" w:hAnsiTheme="minorHAnsi" w:cstheme="minorHAnsi"/>
          <w:sz w:val="22"/>
          <w:szCs w:val="22"/>
        </w:rPr>
        <w:t>re nyitva álló határidő utolsó napjáig,</w:t>
      </w:r>
      <w:r w:rsidR="006807CE" w:rsidRPr="007D30B2">
        <w:rPr>
          <w:rFonts w:asciiTheme="minorHAnsi" w:hAnsiTheme="minorHAnsi" w:cstheme="minorHAnsi"/>
          <w:sz w:val="22"/>
          <w:szCs w:val="22"/>
        </w:rPr>
        <w:t xml:space="preserve"> </w:t>
      </w:r>
      <w:r w:rsidRPr="007D30B2">
        <w:rPr>
          <w:rFonts w:asciiTheme="minorHAnsi" w:hAnsiTheme="minorHAnsi" w:cstheme="minorHAnsi"/>
          <w:sz w:val="22"/>
          <w:szCs w:val="22"/>
        </w:rPr>
        <w:t>az eljárás bármely szakaszában indokolás nélkül eredménytelennek nyilvánítsa. Eredménytelenné nyilvánítás esetén, illetve</w:t>
      </w:r>
      <w:r w:rsidR="00351C93" w:rsidRPr="007D30B2">
        <w:rPr>
          <w:rFonts w:asciiTheme="minorHAnsi" w:hAnsiTheme="minorHAnsi" w:cstheme="minorHAnsi"/>
          <w:sz w:val="22"/>
          <w:szCs w:val="22"/>
        </w:rPr>
        <w:t>,</w:t>
      </w:r>
      <w:r w:rsidRPr="007D30B2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CA2B56" w:rsidRPr="007D30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9C30F" w14:textId="77777777" w:rsidR="007D30B2" w:rsidRPr="007D30B2" w:rsidRDefault="007D30B2" w:rsidP="007D30B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088C19" w14:textId="77777777" w:rsidR="00DC4B5E" w:rsidRPr="0078389E" w:rsidRDefault="00DC4B5E" w:rsidP="00DC4B5E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78389E">
        <w:rPr>
          <w:rFonts w:asciiTheme="minorHAnsi" w:hAnsiTheme="minorHAnsi" w:cstheme="minorHAnsi"/>
          <w:bCs/>
          <w:sz w:val="22"/>
          <w:szCs w:val="22"/>
          <w:u w:val="none"/>
        </w:rPr>
        <w:t>Egyéb információk</w:t>
      </w:r>
    </w:p>
    <w:p w14:paraId="565D4D63" w14:textId="77777777" w:rsidR="00F3545C" w:rsidRPr="0078389E" w:rsidRDefault="00F3545C" w:rsidP="00F3545C">
      <w:pPr>
        <w:pStyle w:val="Szvegtrzs"/>
        <w:ind w:left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6D017248" w14:textId="77777777" w:rsidR="00556F22" w:rsidRPr="0078389E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78389E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F6C6A" w14:textId="708B17D3" w:rsidR="00556F22" w:rsidRPr="0078389E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0C41C4" w:rsidRPr="0078389E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78389E">
        <w:rPr>
          <w:rFonts w:asciiTheme="minorHAnsi" w:hAnsiTheme="minorHAnsi" w:cstheme="minorHAnsi"/>
          <w:sz w:val="22"/>
          <w:szCs w:val="22"/>
        </w:rPr>
        <w:t>az irányadók.</w:t>
      </w:r>
    </w:p>
    <w:p w14:paraId="4C4EFA72" w14:textId="77777777" w:rsidR="00556F22" w:rsidRPr="00C04899" w:rsidRDefault="00556F22" w:rsidP="00556F2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53B1468" w14:textId="7D86A8E7" w:rsidR="00EF7E15" w:rsidRPr="002C6223" w:rsidRDefault="00556F22" w:rsidP="00E777FF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6223">
        <w:rPr>
          <w:rFonts w:asciiTheme="minorHAnsi" w:hAnsiTheme="minorHAnsi" w:cstheme="minorHAnsi"/>
          <w:sz w:val="22"/>
          <w:szCs w:val="22"/>
        </w:rPr>
        <w:t>Az ingatlan</w:t>
      </w:r>
      <w:r w:rsidR="00C363B8">
        <w:rPr>
          <w:rFonts w:asciiTheme="minorHAnsi" w:hAnsiTheme="minorHAnsi" w:cstheme="minorHAnsi"/>
          <w:sz w:val="22"/>
          <w:szCs w:val="22"/>
        </w:rPr>
        <w:t>ok</w:t>
      </w:r>
      <w:r w:rsidRPr="002C6223">
        <w:rPr>
          <w:rFonts w:asciiTheme="minorHAnsi" w:hAnsiTheme="minorHAnsi" w:cstheme="minorHAnsi"/>
          <w:sz w:val="22"/>
          <w:szCs w:val="22"/>
        </w:rPr>
        <w:t xml:space="preserve"> megtekinthető</w:t>
      </w:r>
      <w:r w:rsidR="00C363B8">
        <w:rPr>
          <w:rFonts w:asciiTheme="minorHAnsi" w:hAnsiTheme="minorHAnsi" w:cstheme="minorHAnsi"/>
          <w:sz w:val="22"/>
          <w:szCs w:val="22"/>
        </w:rPr>
        <w:t>ek</w:t>
      </w:r>
      <w:r w:rsidRPr="002C6223">
        <w:rPr>
          <w:rFonts w:asciiTheme="minorHAnsi" w:hAnsiTheme="minorHAnsi" w:cstheme="minorHAnsi"/>
          <w:sz w:val="22"/>
          <w:szCs w:val="22"/>
        </w:rPr>
        <w:t xml:space="preserve"> a</w:t>
      </w:r>
      <w:r w:rsidR="0078389E" w:rsidRPr="002C6223">
        <w:rPr>
          <w:rFonts w:asciiTheme="minorHAnsi" w:hAnsiTheme="minorHAnsi" w:cstheme="minorHAnsi"/>
          <w:sz w:val="22"/>
          <w:szCs w:val="22"/>
        </w:rPr>
        <w:t xml:space="preserve"> kezelő SZOVA Nzrt.-vel</w:t>
      </w:r>
      <w:r w:rsidRPr="002C6223">
        <w:rPr>
          <w:rFonts w:asciiTheme="minorHAnsi" w:hAnsiTheme="minorHAnsi" w:cstheme="minorHAnsi"/>
          <w:sz w:val="22"/>
          <w:szCs w:val="22"/>
        </w:rPr>
        <w:t xml:space="preserve"> </w:t>
      </w:r>
      <w:r w:rsidR="0078389E" w:rsidRPr="002C6223">
        <w:rPr>
          <w:rFonts w:asciiTheme="minorHAnsi" w:hAnsiTheme="minorHAnsi" w:cstheme="minorHAnsi"/>
          <w:sz w:val="22"/>
          <w:szCs w:val="22"/>
        </w:rPr>
        <w:t xml:space="preserve">a 06/20-536-7291 telefonszámon </w:t>
      </w:r>
      <w:r w:rsidRPr="002C6223">
        <w:rPr>
          <w:rFonts w:asciiTheme="minorHAnsi" w:hAnsiTheme="minorHAnsi" w:cstheme="minorHAnsi"/>
          <w:sz w:val="22"/>
          <w:szCs w:val="22"/>
        </w:rPr>
        <w:t>előzetesen egyeztet</w:t>
      </w:r>
      <w:r w:rsidR="0078389E" w:rsidRPr="002C6223">
        <w:rPr>
          <w:rFonts w:asciiTheme="minorHAnsi" w:hAnsiTheme="minorHAnsi" w:cstheme="minorHAnsi"/>
          <w:sz w:val="22"/>
          <w:szCs w:val="22"/>
        </w:rPr>
        <w:t>ett időpontban.</w:t>
      </w:r>
    </w:p>
    <w:p w14:paraId="692E709F" w14:textId="77777777" w:rsidR="0078389E" w:rsidRPr="0078389E" w:rsidRDefault="0078389E" w:rsidP="0078389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F716304" w14:textId="77777777" w:rsidR="00556F22" w:rsidRPr="0078389E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5EFB14C4" w:rsidR="00556F22" w:rsidRPr="0078389E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8389E">
        <w:rPr>
          <w:rFonts w:asciiTheme="minorHAnsi" w:hAnsiTheme="minorHAnsi" w:cstheme="minorHAnsi"/>
          <w:sz w:val="22"/>
          <w:szCs w:val="22"/>
          <w:u w:val="single"/>
        </w:rPr>
        <w:t>Az ingatlan</w:t>
      </w:r>
      <w:r w:rsidR="00C363B8">
        <w:rPr>
          <w:rFonts w:asciiTheme="minorHAnsi" w:hAnsiTheme="minorHAnsi" w:cstheme="minorHAnsi"/>
          <w:sz w:val="22"/>
          <w:szCs w:val="22"/>
          <w:u w:val="single"/>
        </w:rPr>
        <w:t>ok</w:t>
      </w:r>
      <w:r w:rsidRPr="0078389E">
        <w:rPr>
          <w:rFonts w:asciiTheme="minorHAnsi" w:hAnsiTheme="minorHAnsi" w:cstheme="minorHAnsi"/>
          <w:sz w:val="22"/>
          <w:szCs w:val="22"/>
          <w:u w:val="single"/>
        </w:rPr>
        <w:t xml:space="preserve"> beépítésére vonatkozó szabályokról, a</w:t>
      </w:r>
      <w:r w:rsidR="00F12DF8" w:rsidRPr="0078389E">
        <w:rPr>
          <w:rFonts w:asciiTheme="minorHAnsi" w:hAnsiTheme="minorHAnsi" w:cstheme="minorHAnsi"/>
          <w:sz w:val="22"/>
          <w:szCs w:val="22"/>
          <w:u w:val="single"/>
        </w:rPr>
        <w:t xml:space="preserve"> Szabályozási Terv előírásairól, a vázlatterv paramétereiről:</w:t>
      </w:r>
    </w:p>
    <w:p w14:paraId="31D39D6A" w14:textId="3601644A" w:rsidR="00556F22" w:rsidRPr="0078389E" w:rsidRDefault="00556F22" w:rsidP="009029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sz w:val="22"/>
          <w:szCs w:val="22"/>
        </w:rPr>
        <w:t>Főépítész</w:t>
      </w:r>
      <w:r w:rsidR="00142A9F" w:rsidRPr="0078389E">
        <w:rPr>
          <w:rFonts w:asciiTheme="minorHAnsi" w:hAnsiTheme="minorHAnsi" w:cstheme="minorHAnsi"/>
          <w:sz w:val="22"/>
          <w:szCs w:val="22"/>
        </w:rPr>
        <w:t>i</w:t>
      </w:r>
      <w:r w:rsidR="00902945" w:rsidRPr="0078389E">
        <w:rPr>
          <w:rFonts w:asciiTheme="minorHAnsi" w:hAnsiTheme="minorHAnsi" w:cstheme="minorHAnsi"/>
          <w:sz w:val="22"/>
          <w:szCs w:val="22"/>
        </w:rPr>
        <w:t xml:space="preserve"> Iroda:</w:t>
      </w:r>
      <w:r w:rsidR="00902945" w:rsidRPr="0078389E">
        <w:rPr>
          <w:rFonts w:asciiTheme="minorHAnsi" w:hAnsiTheme="minorHAnsi" w:cstheme="minorHAnsi"/>
          <w:sz w:val="22"/>
          <w:szCs w:val="22"/>
        </w:rPr>
        <w:tab/>
      </w:r>
      <w:r w:rsidRPr="0078389E">
        <w:rPr>
          <w:rFonts w:asciiTheme="minorHAnsi" w:hAnsiTheme="minorHAnsi" w:cstheme="minorHAnsi"/>
          <w:sz w:val="22"/>
          <w:szCs w:val="22"/>
        </w:rPr>
        <w:t>(94) 520-</w:t>
      </w:r>
      <w:r w:rsidR="004E38C1" w:rsidRPr="0078389E">
        <w:rPr>
          <w:rFonts w:asciiTheme="minorHAnsi" w:hAnsiTheme="minorHAnsi" w:cstheme="minorHAnsi"/>
          <w:sz w:val="22"/>
          <w:szCs w:val="22"/>
        </w:rPr>
        <w:t>194</w:t>
      </w:r>
      <w:r w:rsidR="00902945" w:rsidRPr="0078389E">
        <w:rPr>
          <w:rFonts w:asciiTheme="minorHAnsi" w:hAnsiTheme="minorHAnsi" w:cstheme="minorHAnsi"/>
          <w:sz w:val="22"/>
          <w:szCs w:val="22"/>
        </w:rPr>
        <w:t xml:space="preserve"> - </w:t>
      </w:r>
      <w:r w:rsidRPr="0078389E">
        <w:rPr>
          <w:rFonts w:asciiTheme="minorHAnsi" w:hAnsiTheme="minorHAnsi" w:cstheme="minorHAnsi"/>
          <w:sz w:val="22"/>
          <w:szCs w:val="22"/>
        </w:rPr>
        <w:t xml:space="preserve">(személyesen: Szombathely, Kossuth L. u. 1-3. </w:t>
      </w:r>
      <w:r w:rsidR="006C12A5" w:rsidRPr="0078389E">
        <w:rPr>
          <w:rFonts w:asciiTheme="minorHAnsi" w:hAnsiTheme="minorHAnsi" w:cstheme="minorHAnsi"/>
          <w:sz w:val="22"/>
          <w:szCs w:val="22"/>
        </w:rPr>
        <w:t>VI</w:t>
      </w:r>
      <w:r w:rsidRPr="0078389E">
        <w:rPr>
          <w:rFonts w:asciiTheme="minorHAnsi" w:hAnsiTheme="minorHAnsi" w:cstheme="minorHAnsi"/>
          <w:sz w:val="22"/>
          <w:szCs w:val="22"/>
        </w:rPr>
        <w:t>. em.</w:t>
      </w:r>
      <w:r w:rsidR="004E38C1" w:rsidRPr="0078389E">
        <w:rPr>
          <w:rFonts w:asciiTheme="minorHAnsi" w:hAnsiTheme="minorHAnsi" w:cstheme="minorHAnsi"/>
          <w:sz w:val="22"/>
          <w:szCs w:val="22"/>
        </w:rPr>
        <w:t xml:space="preserve"> 608</w:t>
      </w:r>
      <w:r w:rsidR="006C12A5" w:rsidRPr="0078389E">
        <w:rPr>
          <w:rFonts w:asciiTheme="minorHAnsi" w:hAnsiTheme="minorHAnsi" w:cstheme="minorHAnsi"/>
          <w:sz w:val="22"/>
          <w:szCs w:val="22"/>
        </w:rPr>
        <w:t>. iroda</w:t>
      </w:r>
      <w:r w:rsidRPr="0078389E">
        <w:rPr>
          <w:rFonts w:asciiTheme="minorHAnsi" w:hAnsiTheme="minorHAnsi" w:cstheme="minorHAnsi"/>
          <w:sz w:val="22"/>
          <w:szCs w:val="22"/>
        </w:rPr>
        <w:t>)</w:t>
      </w:r>
    </w:p>
    <w:p w14:paraId="1E4AAD4C" w14:textId="1DFADB8E" w:rsidR="00556F22" w:rsidRPr="0078389E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sz w:val="22"/>
          <w:szCs w:val="22"/>
          <w:u w:val="single"/>
        </w:rPr>
        <w:t>Az ingatlan</w:t>
      </w:r>
      <w:r w:rsidR="00C363B8">
        <w:rPr>
          <w:rFonts w:asciiTheme="minorHAnsi" w:hAnsiTheme="minorHAnsi" w:cstheme="minorHAnsi"/>
          <w:sz w:val="22"/>
          <w:szCs w:val="22"/>
          <w:u w:val="single"/>
        </w:rPr>
        <w:t>ok</w:t>
      </w:r>
      <w:r w:rsidRPr="0078389E">
        <w:rPr>
          <w:rFonts w:asciiTheme="minorHAnsi" w:hAnsiTheme="minorHAnsi" w:cstheme="minorHAnsi"/>
          <w:sz w:val="22"/>
          <w:szCs w:val="22"/>
          <w:u w:val="single"/>
        </w:rPr>
        <w:t xml:space="preserve"> értékesítésével kapcsolatban</w:t>
      </w:r>
      <w:r w:rsidRPr="0078389E">
        <w:rPr>
          <w:rFonts w:asciiTheme="minorHAnsi" w:hAnsiTheme="minorHAnsi" w:cstheme="minorHAnsi"/>
          <w:sz w:val="22"/>
          <w:szCs w:val="22"/>
        </w:rPr>
        <w:t>:</w:t>
      </w:r>
    </w:p>
    <w:p w14:paraId="06586DDB" w14:textId="78ECC459" w:rsidR="00556F22" w:rsidRPr="0078389E" w:rsidRDefault="00556F22" w:rsidP="009029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sz w:val="22"/>
          <w:szCs w:val="22"/>
        </w:rPr>
        <w:t xml:space="preserve">Vagyongazdálkodási </w:t>
      </w:r>
      <w:r w:rsidR="00D6654B" w:rsidRPr="0078389E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78389E">
        <w:rPr>
          <w:rFonts w:asciiTheme="minorHAnsi" w:hAnsiTheme="minorHAnsi" w:cstheme="minorHAnsi"/>
          <w:sz w:val="22"/>
          <w:szCs w:val="22"/>
        </w:rPr>
        <w:t>Iroda:</w:t>
      </w:r>
      <w:r w:rsidRPr="0078389E">
        <w:rPr>
          <w:rFonts w:asciiTheme="minorHAnsi" w:hAnsiTheme="minorHAnsi" w:cstheme="minorHAnsi"/>
          <w:sz w:val="22"/>
          <w:szCs w:val="22"/>
        </w:rPr>
        <w:tab/>
        <w:t xml:space="preserve">(94) </w:t>
      </w:r>
      <w:r w:rsidR="006C12A5" w:rsidRPr="0078389E">
        <w:rPr>
          <w:rFonts w:asciiTheme="minorHAnsi" w:hAnsiTheme="minorHAnsi" w:cstheme="minorHAnsi"/>
          <w:sz w:val="22"/>
          <w:szCs w:val="22"/>
        </w:rPr>
        <w:t>520-</w:t>
      </w:r>
      <w:r w:rsidR="00F862C4" w:rsidRPr="0078389E">
        <w:rPr>
          <w:rFonts w:asciiTheme="minorHAnsi" w:hAnsiTheme="minorHAnsi" w:cstheme="minorHAnsi"/>
          <w:sz w:val="22"/>
          <w:szCs w:val="22"/>
        </w:rPr>
        <w:t>389</w:t>
      </w:r>
      <w:r w:rsidR="00C363B8">
        <w:rPr>
          <w:rFonts w:asciiTheme="minorHAnsi" w:hAnsiTheme="minorHAnsi" w:cstheme="minorHAnsi"/>
          <w:sz w:val="22"/>
          <w:szCs w:val="22"/>
        </w:rPr>
        <w:t>/ 520-290/ 520-204</w:t>
      </w:r>
      <w:r w:rsidR="00902945" w:rsidRPr="0078389E">
        <w:rPr>
          <w:rFonts w:asciiTheme="minorHAnsi" w:hAnsiTheme="minorHAnsi" w:cstheme="minorHAnsi"/>
          <w:sz w:val="22"/>
          <w:szCs w:val="22"/>
        </w:rPr>
        <w:t xml:space="preserve"> - </w:t>
      </w:r>
      <w:r w:rsidRPr="0078389E">
        <w:rPr>
          <w:rFonts w:asciiTheme="minorHAnsi" w:hAnsiTheme="minorHAnsi" w:cstheme="minorHAnsi"/>
          <w:sz w:val="22"/>
          <w:szCs w:val="22"/>
        </w:rPr>
        <w:t>(személyesen: Szombathely, Kossuth L. u. 1-3. V</w:t>
      </w:r>
      <w:r w:rsidR="006C12A5" w:rsidRPr="0078389E">
        <w:rPr>
          <w:rFonts w:asciiTheme="minorHAnsi" w:hAnsiTheme="minorHAnsi" w:cstheme="minorHAnsi"/>
          <w:sz w:val="22"/>
          <w:szCs w:val="22"/>
        </w:rPr>
        <w:t>I</w:t>
      </w:r>
      <w:r w:rsidRPr="0078389E">
        <w:rPr>
          <w:rFonts w:asciiTheme="minorHAnsi" w:hAnsiTheme="minorHAnsi" w:cstheme="minorHAnsi"/>
          <w:sz w:val="22"/>
          <w:szCs w:val="22"/>
        </w:rPr>
        <w:t xml:space="preserve">. em. </w:t>
      </w:r>
      <w:r w:rsidR="006C12A5" w:rsidRPr="0078389E">
        <w:rPr>
          <w:rFonts w:asciiTheme="minorHAnsi" w:hAnsiTheme="minorHAnsi" w:cstheme="minorHAnsi"/>
          <w:sz w:val="22"/>
          <w:szCs w:val="22"/>
        </w:rPr>
        <w:t>620</w:t>
      </w:r>
      <w:r w:rsidRPr="0078389E">
        <w:rPr>
          <w:rFonts w:asciiTheme="minorHAnsi" w:hAnsiTheme="minorHAnsi" w:cstheme="minorHAnsi"/>
          <w:sz w:val="22"/>
          <w:szCs w:val="22"/>
        </w:rPr>
        <w:t xml:space="preserve">. iroda) </w:t>
      </w:r>
    </w:p>
    <w:p w14:paraId="023BAC46" w14:textId="77777777" w:rsidR="00D6654B" w:rsidRPr="0078389E" w:rsidRDefault="00D6654B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D10064" w14:textId="1EDCA2D1" w:rsidR="00556F22" w:rsidRPr="0078389E" w:rsidRDefault="00DE44C6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89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C1930" w:rsidRPr="0078389E">
        <w:rPr>
          <w:rFonts w:asciiTheme="minorHAnsi" w:hAnsiTheme="minorHAnsi" w:cstheme="minorHAnsi"/>
          <w:b/>
          <w:sz w:val="22"/>
          <w:szCs w:val="22"/>
        </w:rPr>
        <w:t>5</w:t>
      </w:r>
      <w:r w:rsidR="00B025D5" w:rsidRPr="0078389E">
        <w:rPr>
          <w:rFonts w:asciiTheme="minorHAnsi" w:hAnsiTheme="minorHAnsi" w:cstheme="minorHAnsi"/>
          <w:b/>
          <w:sz w:val="22"/>
          <w:szCs w:val="22"/>
        </w:rPr>
        <w:t>.</w:t>
      </w:r>
      <w:r w:rsidR="00647E78" w:rsidRPr="007838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057C">
        <w:rPr>
          <w:rFonts w:asciiTheme="minorHAnsi" w:hAnsiTheme="minorHAnsi" w:cstheme="minorHAnsi"/>
          <w:b/>
          <w:sz w:val="22"/>
          <w:szCs w:val="22"/>
        </w:rPr>
        <w:t>június</w:t>
      </w:r>
      <w:r w:rsidR="0078389E" w:rsidRPr="0078389E">
        <w:rPr>
          <w:rFonts w:asciiTheme="minorHAnsi" w:hAnsiTheme="minorHAnsi" w:cstheme="minorHAnsi"/>
          <w:b/>
          <w:sz w:val="22"/>
          <w:szCs w:val="22"/>
        </w:rPr>
        <w:t xml:space="preserve"> „       ˮ    </w:t>
      </w:r>
    </w:p>
    <w:p w14:paraId="061C3743" w14:textId="77777777" w:rsidR="00D6654B" w:rsidRPr="0078389E" w:rsidRDefault="00D6654B" w:rsidP="0035222B">
      <w:pPr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80466" w14:textId="464CA9D5" w:rsidR="004F1784" w:rsidRPr="0078389E" w:rsidRDefault="00556F2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389E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DE70D9" w:rsidRPr="0078389E">
        <w:rPr>
          <w:rFonts w:asciiTheme="minorHAnsi" w:hAnsiTheme="minorHAnsi" w:cstheme="minorHAnsi"/>
          <w:b/>
          <w:bCs/>
          <w:sz w:val="22"/>
          <w:szCs w:val="22"/>
        </w:rPr>
        <w:t>Nemény András</w:t>
      </w:r>
      <w:r w:rsidRPr="0078389E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78389E" w:rsidSect="00C6699E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A7EA" w14:textId="77777777" w:rsidR="00403262" w:rsidRDefault="00403262">
      <w:r>
        <w:separator/>
      </w:r>
    </w:p>
  </w:endnote>
  <w:endnote w:type="continuationSeparator" w:id="0">
    <w:p w14:paraId="72A3D0B4" w14:textId="77777777" w:rsidR="00403262" w:rsidRDefault="0040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27A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F27A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424CFA" w14:textId="3BB522D0" w:rsidR="00D6654B" w:rsidRPr="00D6654B" w:rsidRDefault="00750AA1" w:rsidP="00D6654B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6654B">
      <w:rPr>
        <w:rFonts w:asciiTheme="minorHAnsi" w:hAnsiTheme="minorHAnsi" w:cstheme="minorHAnsi"/>
        <w:sz w:val="22"/>
        <w:szCs w:val="22"/>
      </w:rPr>
      <w:t>Telefon: +36 94/520-</w:t>
    </w:r>
    <w:r w:rsidR="00EF15FF" w:rsidRPr="00D6654B">
      <w:rPr>
        <w:rFonts w:asciiTheme="minorHAnsi" w:hAnsiTheme="minorHAnsi" w:cstheme="minorHAnsi"/>
        <w:sz w:val="22"/>
        <w:szCs w:val="22"/>
      </w:rPr>
      <w:t>389</w:t>
    </w:r>
    <w:r w:rsidRPr="00D6654B">
      <w:rPr>
        <w:rFonts w:asciiTheme="minorHAnsi" w:hAnsiTheme="minorHAnsi" w:cstheme="minorHAnsi"/>
        <w:sz w:val="22"/>
        <w:szCs w:val="22"/>
      </w:rPr>
      <w:tab/>
    </w:r>
    <w:r w:rsidR="00D6654B" w:rsidRPr="00D6654B">
      <w:rPr>
        <w:rFonts w:asciiTheme="minorHAnsi" w:hAnsiTheme="minorHAnsi" w:cstheme="minorHAnsi"/>
        <w:sz w:val="22"/>
        <w:szCs w:val="22"/>
      </w:rPr>
      <w:t>KRID: 602010709</w:t>
    </w:r>
  </w:p>
  <w:p w14:paraId="2CAFEBA9" w14:textId="548FE4DE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D6654B">
      <w:rPr>
        <w:rFonts w:asciiTheme="minorHAnsi" w:hAnsiTheme="minorHAnsi" w:cstheme="minorHAnsi"/>
        <w:sz w:val="22"/>
        <w:szCs w:val="22"/>
      </w:rPr>
      <w:tab/>
    </w:r>
    <w:r w:rsidR="00750AA1" w:rsidRPr="00D6654B">
      <w:rPr>
        <w:rFonts w:asciiTheme="minorHAnsi" w:hAnsiTheme="minorHAnsi" w:cstheme="minorHAnsi"/>
        <w:sz w:val="22"/>
        <w:szCs w:val="22"/>
      </w:rPr>
      <w:tab/>
    </w:r>
    <w:r w:rsidRPr="00D6654B">
      <w:rPr>
        <w:rFonts w:asciiTheme="minorHAnsi" w:hAnsiTheme="minorHAnsi" w:cstheme="minorHAnsi"/>
        <w:sz w:val="22"/>
        <w:szCs w:val="22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9D48" w14:textId="77777777" w:rsidR="00403262" w:rsidRDefault="00403262">
      <w:r>
        <w:separator/>
      </w:r>
    </w:p>
  </w:footnote>
  <w:footnote w:type="continuationSeparator" w:id="0">
    <w:p w14:paraId="0C9CDF6A" w14:textId="77777777" w:rsidR="00403262" w:rsidRDefault="0040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D6654B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D6654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129D9B6" w14:textId="77777777" w:rsidR="00B103B4" w:rsidRPr="00D6654B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6654B">
      <w:rPr>
        <w:rFonts w:asciiTheme="minorHAnsi" w:hAnsiTheme="minorHAnsi" w:cstheme="minorHAnsi"/>
        <w:smallCaps/>
        <w:sz w:val="22"/>
        <w:szCs w:val="22"/>
      </w:rPr>
      <w:tab/>
    </w:r>
    <w:r w:rsidRPr="00D6654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D91DAA8" w14:textId="77777777" w:rsidR="005F19FE" w:rsidRPr="00D6654B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94A"/>
    <w:multiLevelType w:val="hybridMultilevel"/>
    <w:tmpl w:val="6A26C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25BF"/>
    <w:multiLevelType w:val="singleLevel"/>
    <w:tmpl w:val="DE8C4C7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</w:abstractNum>
  <w:abstractNum w:abstractNumId="7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25C361FF"/>
    <w:multiLevelType w:val="hybridMultilevel"/>
    <w:tmpl w:val="84C05C9C"/>
    <w:lvl w:ilvl="0" w:tplc="B6B2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5A2F"/>
    <w:multiLevelType w:val="hybridMultilevel"/>
    <w:tmpl w:val="E58E346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470C2A4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A1C81"/>
    <w:multiLevelType w:val="hybridMultilevel"/>
    <w:tmpl w:val="F8EE7AB0"/>
    <w:lvl w:ilvl="0" w:tplc="040E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0D60"/>
    <w:multiLevelType w:val="hybridMultilevel"/>
    <w:tmpl w:val="FA309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69825">
    <w:abstractNumId w:val="11"/>
  </w:num>
  <w:num w:numId="2" w16cid:durableId="266238247">
    <w:abstractNumId w:val="14"/>
  </w:num>
  <w:num w:numId="3" w16cid:durableId="16662875">
    <w:abstractNumId w:val="21"/>
  </w:num>
  <w:num w:numId="4" w16cid:durableId="833103116">
    <w:abstractNumId w:val="30"/>
  </w:num>
  <w:num w:numId="5" w16cid:durableId="1820264574">
    <w:abstractNumId w:val="13"/>
  </w:num>
  <w:num w:numId="6" w16cid:durableId="849758189">
    <w:abstractNumId w:val="6"/>
  </w:num>
  <w:num w:numId="7" w16cid:durableId="111313326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69067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864581">
    <w:abstractNumId w:val="9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59152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78226">
    <w:abstractNumId w:val="24"/>
  </w:num>
  <w:num w:numId="12" w16cid:durableId="950478170">
    <w:abstractNumId w:val="5"/>
  </w:num>
  <w:num w:numId="13" w16cid:durableId="1734623584">
    <w:abstractNumId w:val="28"/>
  </w:num>
  <w:num w:numId="14" w16cid:durableId="1673023425">
    <w:abstractNumId w:val="7"/>
  </w:num>
  <w:num w:numId="15" w16cid:durableId="484201966">
    <w:abstractNumId w:val="29"/>
  </w:num>
  <w:num w:numId="16" w16cid:durableId="207959185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8728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570997">
    <w:abstractNumId w:val="9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089059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7345900">
    <w:abstractNumId w:val="10"/>
  </w:num>
  <w:num w:numId="21" w16cid:durableId="1858890425">
    <w:abstractNumId w:val="23"/>
  </w:num>
  <w:num w:numId="22" w16cid:durableId="34240265">
    <w:abstractNumId w:val="12"/>
  </w:num>
  <w:num w:numId="23" w16cid:durableId="1994479715">
    <w:abstractNumId w:val="15"/>
  </w:num>
  <w:num w:numId="24" w16cid:durableId="856119622">
    <w:abstractNumId w:val="32"/>
  </w:num>
  <w:num w:numId="25" w16cid:durableId="574970764">
    <w:abstractNumId w:val="33"/>
  </w:num>
  <w:num w:numId="26" w16cid:durableId="391150448">
    <w:abstractNumId w:val="4"/>
  </w:num>
  <w:num w:numId="27" w16cid:durableId="612636326">
    <w:abstractNumId w:val="25"/>
  </w:num>
  <w:num w:numId="28" w16cid:durableId="1441802764">
    <w:abstractNumId w:val="2"/>
  </w:num>
  <w:num w:numId="29" w16cid:durableId="1440373230">
    <w:abstractNumId w:val="1"/>
  </w:num>
  <w:num w:numId="30" w16cid:durableId="214237764">
    <w:abstractNumId w:val="26"/>
  </w:num>
  <w:num w:numId="31" w16cid:durableId="42024363">
    <w:abstractNumId w:val="16"/>
  </w:num>
  <w:num w:numId="32" w16cid:durableId="1381127096">
    <w:abstractNumId w:val="20"/>
  </w:num>
  <w:num w:numId="33" w16cid:durableId="792946605">
    <w:abstractNumId w:val="18"/>
  </w:num>
  <w:num w:numId="34" w16cid:durableId="1283266976">
    <w:abstractNumId w:val="3"/>
  </w:num>
  <w:num w:numId="35" w16cid:durableId="1425109129">
    <w:abstractNumId w:val="17"/>
  </w:num>
  <w:num w:numId="36" w16cid:durableId="1414932598">
    <w:abstractNumId w:val="8"/>
  </w:num>
  <w:num w:numId="37" w16cid:durableId="9200219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8356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7791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154112">
    <w:abstractNumId w:val="0"/>
  </w:num>
  <w:num w:numId="41" w16cid:durableId="5136948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1CC"/>
    <w:rsid w:val="00005BA6"/>
    <w:rsid w:val="00007197"/>
    <w:rsid w:val="00007AEB"/>
    <w:rsid w:val="00011426"/>
    <w:rsid w:val="00012E7E"/>
    <w:rsid w:val="000151E5"/>
    <w:rsid w:val="00022932"/>
    <w:rsid w:val="0002621E"/>
    <w:rsid w:val="000315D3"/>
    <w:rsid w:val="00033F82"/>
    <w:rsid w:val="00035BAB"/>
    <w:rsid w:val="00044CB4"/>
    <w:rsid w:val="00047A4C"/>
    <w:rsid w:val="00047E25"/>
    <w:rsid w:val="000525AC"/>
    <w:rsid w:val="00053365"/>
    <w:rsid w:val="00053D7A"/>
    <w:rsid w:val="0005546A"/>
    <w:rsid w:val="00055C98"/>
    <w:rsid w:val="000603EB"/>
    <w:rsid w:val="0006136F"/>
    <w:rsid w:val="0007068D"/>
    <w:rsid w:val="00074F9B"/>
    <w:rsid w:val="000806DB"/>
    <w:rsid w:val="00080CA3"/>
    <w:rsid w:val="00080D60"/>
    <w:rsid w:val="00082481"/>
    <w:rsid w:val="00083426"/>
    <w:rsid w:val="00091D37"/>
    <w:rsid w:val="00094B27"/>
    <w:rsid w:val="00096B7C"/>
    <w:rsid w:val="00097589"/>
    <w:rsid w:val="000A0136"/>
    <w:rsid w:val="000A4967"/>
    <w:rsid w:val="000B0429"/>
    <w:rsid w:val="000B2603"/>
    <w:rsid w:val="000B3746"/>
    <w:rsid w:val="000B4A3A"/>
    <w:rsid w:val="000B5DB5"/>
    <w:rsid w:val="000B74F5"/>
    <w:rsid w:val="000B7C18"/>
    <w:rsid w:val="000C41C4"/>
    <w:rsid w:val="000C4B30"/>
    <w:rsid w:val="000C7E06"/>
    <w:rsid w:val="000D133E"/>
    <w:rsid w:val="000D1E25"/>
    <w:rsid w:val="000D2A51"/>
    <w:rsid w:val="000D5554"/>
    <w:rsid w:val="000D7943"/>
    <w:rsid w:val="000E01B7"/>
    <w:rsid w:val="000E1776"/>
    <w:rsid w:val="000E4255"/>
    <w:rsid w:val="000F0310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17C24"/>
    <w:rsid w:val="00120A15"/>
    <w:rsid w:val="001229A9"/>
    <w:rsid w:val="00124C60"/>
    <w:rsid w:val="001275DF"/>
    <w:rsid w:val="00130455"/>
    <w:rsid w:val="00130D44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23A3"/>
    <w:rsid w:val="001651AE"/>
    <w:rsid w:val="00165F95"/>
    <w:rsid w:val="00166B82"/>
    <w:rsid w:val="00171F2D"/>
    <w:rsid w:val="00172003"/>
    <w:rsid w:val="00175463"/>
    <w:rsid w:val="001756FA"/>
    <w:rsid w:val="001758C2"/>
    <w:rsid w:val="00181061"/>
    <w:rsid w:val="00184160"/>
    <w:rsid w:val="001924FE"/>
    <w:rsid w:val="00193F7C"/>
    <w:rsid w:val="001A02ED"/>
    <w:rsid w:val="001A0555"/>
    <w:rsid w:val="001A2574"/>
    <w:rsid w:val="001A4648"/>
    <w:rsid w:val="001A4860"/>
    <w:rsid w:val="001A5F98"/>
    <w:rsid w:val="001A6803"/>
    <w:rsid w:val="001A79EE"/>
    <w:rsid w:val="001C263A"/>
    <w:rsid w:val="001C26D7"/>
    <w:rsid w:val="001C2F16"/>
    <w:rsid w:val="001C3906"/>
    <w:rsid w:val="001C57B3"/>
    <w:rsid w:val="001D05B4"/>
    <w:rsid w:val="001D43C5"/>
    <w:rsid w:val="001D5E4C"/>
    <w:rsid w:val="001E0C08"/>
    <w:rsid w:val="001E4E34"/>
    <w:rsid w:val="001E60FF"/>
    <w:rsid w:val="001F1BE9"/>
    <w:rsid w:val="001F2122"/>
    <w:rsid w:val="00204F72"/>
    <w:rsid w:val="00206423"/>
    <w:rsid w:val="0020756D"/>
    <w:rsid w:val="00211D38"/>
    <w:rsid w:val="002145DD"/>
    <w:rsid w:val="0021782D"/>
    <w:rsid w:val="00217CE8"/>
    <w:rsid w:val="00220D51"/>
    <w:rsid w:val="00221C21"/>
    <w:rsid w:val="00221F04"/>
    <w:rsid w:val="002301A4"/>
    <w:rsid w:val="0023202F"/>
    <w:rsid w:val="00233CFD"/>
    <w:rsid w:val="00235614"/>
    <w:rsid w:val="002414C3"/>
    <w:rsid w:val="00245FFF"/>
    <w:rsid w:val="00246A9E"/>
    <w:rsid w:val="00246C68"/>
    <w:rsid w:val="00254C63"/>
    <w:rsid w:val="00255A80"/>
    <w:rsid w:val="00257CEB"/>
    <w:rsid w:val="00263CE8"/>
    <w:rsid w:val="00264E7A"/>
    <w:rsid w:val="002702FA"/>
    <w:rsid w:val="00272ED2"/>
    <w:rsid w:val="00277F8B"/>
    <w:rsid w:val="002848C8"/>
    <w:rsid w:val="00286CDA"/>
    <w:rsid w:val="00290947"/>
    <w:rsid w:val="00292108"/>
    <w:rsid w:val="00293832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C5E75"/>
    <w:rsid w:val="002C6223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E782E"/>
    <w:rsid w:val="002F046C"/>
    <w:rsid w:val="002F54D8"/>
    <w:rsid w:val="00301A05"/>
    <w:rsid w:val="003047C0"/>
    <w:rsid w:val="00305E1D"/>
    <w:rsid w:val="00307B5B"/>
    <w:rsid w:val="00310D28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0C5"/>
    <w:rsid w:val="003411B9"/>
    <w:rsid w:val="0034130E"/>
    <w:rsid w:val="0034677D"/>
    <w:rsid w:val="003476F2"/>
    <w:rsid w:val="00351C93"/>
    <w:rsid w:val="0035222B"/>
    <w:rsid w:val="00356256"/>
    <w:rsid w:val="003606D9"/>
    <w:rsid w:val="003620D1"/>
    <w:rsid w:val="00363915"/>
    <w:rsid w:val="00370E9F"/>
    <w:rsid w:val="0037572D"/>
    <w:rsid w:val="00375BF2"/>
    <w:rsid w:val="00376111"/>
    <w:rsid w:val="00387E79"/>
    <w:rsid w:val="00390407"/>
    <w:rsid w:val="003908D2"/>
    <w:rsid w:val="0039092F"/>
    <w:rsid w:val="00391E94"/>
    <w:rsid w:val="003929F4"/>
    <w:rsid w:val="00395431"/>
    <w:rsid w:val="0039775E"/>
    <w:rsid w:val="003A0516"/>
    <w:rsid w:val="003A0652"/>
    <w:rsid w:val="003A67C0"/>
    <w:rsid w:val="003B4511"/>
    <w:rsid w:val="003B62CC"/>
    <w:rsid w:val="003B72D0"/>
    <w:rsid w:val="003B7A02"/>
    <w:rsid w:val="003C4A94"/>
    <w:rsid w:val="003C5C59"/>
    <w:rsid w:val="003C6279"/>
    <w:rsid w:val="003D0845"/>
    <w:rsid w:val="003D2902"/>
    <w:rsid w:val="003D41F6"/>
    <w:rsid w:val="003F228C"/>
    <w:rsid w:val="003F428D"/>
    <w:rsid w:val="00402DAF"/>
    <w:rsid w:val="00402EEA"/>
    <w:rsid w:val="00403262"/>
    <w:rsid w:val="00404D58"/>
    <w:rsid w:val="004065F2"/>
    <w:rsid w:val="00410B3A"/>
    <w:rsid w:val="00410F4A"/>
    <w:rsid w:val="004114E0"/>
    <w:rsid w:val="00412851"/>
    <w:rsid w:val="00415557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6616"/>
    <w:rsid w:val="00436867"/>
    <w:rsid w:val="00440273"/>
    <w:rsid w:val="00440BEF"/>
    <w:rsid w:val="00441366"/>
    <w:rsid w:val="0044172A"/>
    <w:rsid w:val="00441A1A"/>
    <w:rsid w:val="004426F5"/>
    <w:rsid w:val="00446383"/>
    <w:rsid w:val="00455DFB"/>
    <w:rsid w:val="00455F4D"/>
    <w:rsid w:val="00460271"/>
    <w:rsid w:val="00460C71"/>
    <w:rsid w:val="004626ED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3B77"/>
    <w:rsid w:val="00475961"/>
    <w:rsid w:val="0048115C"/>
    <w:rsid w:val="00496587"/>
    <w:rsid w:val="00497D04"/>
    <w:rsid w:val="004A1528"/>
    <w:rsid w:val="004A31F1"/>
    <w:rsid w:val="004A6501"/>
    <w:rsid w:val="004A6E2C"/>
    <w:rsid w:val="004B2CF4"/>
    <w:rsid w:val="004B3D25"/>
    <w:rsid w:val="004C1DF0"/>
    <w:rsid w:val="004C273D"/>
    <w:rsid w:val="004C2AD9"/>
    <w:rsid w:val="004C3068"/>
    <w:rsid w:val="004C4C69"/>
    <w:rsid w:val="004C5CDE"/>
    <w:rsid w:val="004C6835"/>
    <w:rsid w:val="004C6A9A"/>
    <w:rsid w:val="004D44E3"/>
    <w:rsid w:val="004D642B"/>
    <w:rsid w:val="004E1CCD"/>
    <w:rsid w:val="004E2A92"/>
    <w:rsid w:val="004E38C1"/>
    <w:rsid w:val="004E76F7"/>
    <w:rsid w:val="004F1239"/>
    <w:rsid w:val="004F1395"/>
    <w:rsid w:val="004F1784"/>
    <w:rsid w:val="004F1EC2"/>
    <w:rsid w:val="004F4C71"/>
    <w:rsid w:val="005001F8"/>
    <w:rsid w:val="00501E26"/>
    <w:rsid w:val="00511F8D"/>
    <w:rsid w:val="00513144"/>
    <w:rsid w:val="005254F6"/>
    <w:rsid w:val="005264A8"/>
    <w:rsid w:val="0052781B"/>
    <w:rsid w:val="00532BFD"/>
    <w:rsid w:val="00532DF4"/>
    <w:rsid w:val="005338EE"/>
    <w:rsid w:val="00534E00"/>
    <w:rsid w:val="00535055"/>
    <w:rsid w:val="005358D0"/>
    <w:rsid w:val="00535F4E"/>
    <w:rsid w:val="0054332B"/>
    <w:rsid w:val="005552B5"/>
    <w:rsid w:val="005558D8"/>
    <w:rsid w:val="0055627B"/>
    <w:rsid w:val="00556F22"/>
    <w:rsid w:val="0056143D"/>
    <w:rsid w:val="00563B48"/>
    <w:rsid w:val="00564240"/>
    <w:rsid w:val="00564B2C"/>
    <w:rsid w:val="005664BA"/>
    <w:rsid w:val="0056688A"/>
    <w:rsid w:val="005674B8"/>
    <w:rsid w:val="005709AD"/>
    <w:rsid w:val="00571D06"/>
    <w:rsid w:val="0058393F"/>
    <w:rsid w:val="00583EC8"/>
    <w:rsid w:val="00592FFE"/>
    <w:rsid w:val="00597E1B"/>
    <w:rsid w:val="005A584F"/>
    <w:rsid w:val="005A7565"/>
    <w:rsid w:val="005B5331"/>
    <w:rsid w:val="005B5C49"/>
    <w:rsid w:val="005B725E"/>
    <w:rsid w:val="005B78D6"/>
    <w:rsid w:val="005B7F69"/>
    <w:rsid w:val="005C1ED5"/>
    <w:rsid w:val="005C4276"/>
    <w:rsid w:val="005C4317"/>
    <w:rsid w:val="005C4D64"/>
    <w:rsid w:val="005C4F0A"/>
    <w:rsid w:val="005C675C"/>
    <w:rsid w:val="005C6BC1"/>
    <w:rsid w:val="005C6D3B"/>
    <w:rsid w:val="005C6E67"/>
    <w:rsid w:val="005D06DC"/>
    <w:rsid w:val="005D2930"/>
    <w:rsid w:val="005D5FE5"/>
    <w:rsid w:val="005D779C"/>
    <w:rsid w:val="005E20FA"/>
    <w:rsid w:val="005E2996"/>
    <w:rsid w:val="005E30BF"/>
    <w:rsid w:val="005E3A93"/>
    <w:rsid w:val="005E4B64"/>
    <w:rsid w:val="005E51DE"/>
    <w:rsid w:val="005E5DE4"/>
    <w:rsid w:val="005F083D"/>
    <w:rsid w:val="005F19FE"/>
    <w:rsid w:val="005F749B"/>
    <w:rsid w:val="00602B65"/>
    <w:rsid w:val="006060CD"/>
    <w:rsid w:val="00607644"/>
    <w:rsid w:val="00611AF1"/>
    <w:rsid w:val="006134ED"/>
    <w:rsid w:val="00614200"/>
    <w:rsid w:val="00616346"/>
    <w:rsid w:val="00623028"/>
    <w:rsid w:val="00626192"/>
    <w:rsid w:val="00627F12"/>
    <w:rsid w:val="00637724"/>
    <w:rsid w:val="006417EC"/>
    <w:rsid w:val="00647C9C"/>
    <w:rsid w:val="00647E78"/>
    <w:rsid w:val="0065371F"/>
    <w:rsid w:val="0066230D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7CE"/>
    <w:rsid w:val="0068082A"/>
    <w:rsid w:val="00681779"/>
    <w:rsid w:val="0068373B"/>
    <w:rsid w:val="00683B99"/>
    <w:rsid w:val="00684282"/>
    <w:rsid w:val="00690098"/>
    <w:rsid w:val="0069383A"/>
    <w:rsid w:val="0069477C"/>
    <w:rsid w:val="0069662D"/>
    <w:rsid w:val="00696931"/>
    <w:rsid w:val="006A1FF7"/>
    <w:rsid w:val="006A30C5"/>
    <w:rsid w:val="006A5396"/>
    <w:rsid w:val="006A6573"/>
    <w:rsid w:val="006A6CF9"/>
    <w:rsid w:val="006B11DA"/>
    <w:rsid w:val="006B5218"/>
    <w:rsid w:val="006B53B3"/>
    <w:rsid w:val="006B76B8"/>
    <w:rsid w:val="006C02EF"/>
    <w:rsid w:val="006C068D"/>
    <w:rsid w:val="006C12A5"/>
    <w:rsid w:val="006C2AB6"/>
    <w:rsid w:val="006C2B69"/>
    <w:rsid w:val="006C40DD"/>
    <w:rsid w:val="006C7448"/>
    <w:rsid w:val="006C7D84"/>
    <w:rsid w:val="006D2D13"/>
    <w:rsid w:val="006D39FD"/>
    <w:rsid w:val="006D49C2"/>
    <w:rsid w:val="006D53B1"/>
    <w:rsid w:val="006D55E2"/>
    <w:rsid w:val="006D5695"/>
    <w:rsid w:val="006D7FE6"/>
    <w:rsid w:val="006E09EE"/>
    <w:rsid w:val="006E2E11"/>
    <w:rsid w:val="006E3107"/>
    <w:rsid w:val="006E5217"/>
    <w:rsid w:val="006E5946"/>
    <w:rsid w:val="006F2661"/>
    <w:rsid w:val="006F27A1"/>
    <w:rsid w:val="006F68A7"/>
    <w:rsid w:val="0070016A"/>
    <w:rsid w:val="007001E9"/>
    <w:rsid w:val="00701B8B"/>
    <w:rsid w:val="0070315A"/>
    <w:rsid w:val="00703FA9"/>
    <w:rsid w:val="007043FF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01F8"/>
    <w:rsid w:val="00721911"/>
    <w:rsid w:val="0072243A"/>
    <w:rsid w:val="0072300D"/>
    <w:rsid w:val="0072363F"/>
    <w:rsid w:val="00724BC7"/>
    <w:rsid w:val="00724E07"/>
    <w:rsid w:val="00725725"/>
    <w:rsid w:val="00727354"/>
    <w:rsid w:val="00735EE2"/>
    <w:rsid w:val="00741975"/>
    <w:rsid w:val="007428DC"/>
    <w:rsid w:val="00742ECB"/>
    <w:rsid w:val="00750AA1"/>
    <w:rsid w:val="00750E08"/>
    <w:rsid w:val="00753697"/>
    <w:rsid w:val="007547CA"/>
    <w:rsid w:val="0076281A"/>
    <w:rsid w:val="0076304E"/>
    <w:rsid w:val="0076459C"/>
    <w:rsid w:val="00766DDD"/>
    <w:rsid w:val="007672D3"/>
    <w:rsid w:val="00771DA3"/>
    <w:rsid w:val="007723D8"/>
    <w:rsid w:val="00773F03"/>
    <w:rsid w:val="00775E70"/>
    <w:rsid w:val="00777442"/>
    <w:rsid w:val="00777621"/>
    <w:rsid w:val="007807E1"/>
    <w:rsid w:val="0078389E"/>
    <w:rsid w:val="007860BA"/>
    <w:rsid w:val="00791CC9"/>
    <w:rsid w:val="0079388A"/>
    <w:rsid w:val="007A1423"/>
    <w:rsid w:val="007A1562"/>
    <w:rsid w:val="007A6977"/>
    <w:rsid w:val="007B04B7"/>
    <w:rsid w:val="007B06BD"/>
    <w:rsid w:val="007B25E2"/>
    <w:rsid w:val="007B2FF9"/>
    <w:rsid w:val="007B333F"/>
    <w:rsid w:val="007B36CC"/>
    <w:rsid w:val="007B4EF1"/>
    <w:rsid w:val="007C2128"/>
    <w:rsid w:val="007C40AF"/>
    <w:rsid w:val="007D0020"/>
    <w:rsid w:val="007D30B2"/>
    <w:rsid w:val="007D32FB"/>
    <w:rsid w:val="007D349A"/>
    <w:rsid w:val="007D52CF"/>
    <w:rsid w:val="007D652F"/>
    <w:rsid w:val="007D78B3"/>
    <w:rsid w:val="007E218E"/>
    <w:rsid w:val="007E50B2"/>
    <w:rsid w:val="007E69B0"/>
    <w:rsid w:val="007F2075"/>
    <w:rsid w:val="007F268F"/>
    <w:rsid w:val="007F2ACB"/>
    <w:rsid w:val="007F2F31"/>
    <w:rsid w:val="007F491A"/>
    <w:rsid w:val="007F5624"/>
    <w:rsid w:val="00802994"/>
    <w:rsid w:val="00804252"/>
    <w:rsid w:val="00804575"/>
    <w:rsid w:val="008078D1"/>
    <w:rsid w:val="00815669"/>
    <w:rsid w:val="0081779F"/>
    <w:rsid w:val="008203BB"/>
    <w:rsid w:val="008229CE"/>
    <w:rsid w:val="00825D28"/>
    <w:rsid w:val="00830A2B"/>
    <w:rsid w:val="0083135E"/>
    <w:rsid w:val="00832FD2"/>
    <w:rsid w:val="00835C75"/>
    <w:rsid w:val="008374D6"/>
    <w:rsid w:val="00837DC3"/>
    <w:rsid w:val="00840D66"/>
    <w:rsid w:val="00842A2F"/>
    <w:rsid w:val="00842A3B"/>
    <w:rsid w:val="00842C93"/>
    <w:rsid w:val="008430D0"/>
    <w:rsid w:val="0084468F"/>
    <w:rsid w:val="00845585"/>
    <w:rsid w:val="008471E8"/>
    <w:rsid w:val="0085170D"/>
    <w:rsid w:val="00852777"/>
    <w:rsid w:val="008647CB"/>
    <w:rsid w:val="00864D4B"/>
    <w:rsid w:val="00864D5F"/>
    <w:rsid w:val="00865E15"/>
    <w:rsid w:val="008728D0"/>
    <w:rsid w:val="00872D8B"/>
    <w:rsid w:val="00872DA4"/>
    <w:rsid w:val="00880AEC"/>
    <w:rsid w:val="00883358"/>
    <w:rsid w:val="00885F02"/>
    <w:rsid w:val="00885FD7"/>
    <w:rsid w:val="008900C1"/>
    <w:rsid w:val="00890AD7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413C"/>
    <w:rsid w:val="008B5D7F"/>
    <w:rsid w:val="008C1EC0"/>
    <w:rsid w:val="008D2961"/>
    <w:rsid w:val="008E1856"/>
    <w:rsid w:val="008E32AA"/>
    <w:rsid w:val="008E637C"/>
    <w:rsid w:val="008F0D46"/>
    <w:rsid w:val="008F26CE"/>
    <w:rsid w:val="008F30B7"/>
    <w:rsid w:val="008F346D"/>
    <w:rsid w:val="008F3E93"/>
    <w:rsid w:val="008F506A"/>
    <w:rsid w:val="00902945"/>
    <w:rsid w:val="009037E0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B36"/>
    <w:rsid w:val="00912E43"/>
    <w:rsid w:val="009136D0"/>
    <w:rsid w:val="0091399F"/>
    <w:rsid w:val="00913C57"/>
    <w:rsid w:val="00926144"/>
    <w:rsid w:val="009300C5"/>
    <w:rsid w:val="00930887"/>
    <w:rsid w:val="009348EA"/>
    <w:rsid w:val="00936017"/>
    <w:rsid w:val="00936350"/>
    <w:rsid w:val="00945FEE"/>
    <w:rsid w:val="00946444"/>
    <w:rsid w:val="009469D9"/>
    <w:rsid w:val="00946CDB"/>
    <w:rsid w:val="00951EB6"/>
    <w:rsid w:val="009521C8"/>
    <w:rsid w:val="00954AFC"/>
    <w:rsid w:val="009565B1"/>
    <w:rsid w:val="00961FF6"/>
    <w:rsid w:val="0096279B"/>
    <w:rsid w:val="009668F5"/>
    <w:rsid w:val="00967FE2"/>
    <w:rsid w:val="0097193C"/>
    <w:rsid w:val="00972ED0"/>
    <w:rsid w:val="00975251"/>
    <w:rsid w:val="00975D23"/>
    <w:rsid w:val="00975EFF"/>
    <w:rsid w:val="00976714"/>
    <w:rsid w:val="009768D4"/>
    <w:rsid w:val="00981362"/>
    <w:rsid w:val="009844AB"/>
    <w:rsid w:val="00986E5D"/>
    <w:rsid w:val="009870DE"/>
    <w:rsid w:val="00990815"/>
    <w:rsid w:val="009915A1"/>
    <w:rsid w:val="00994256"/>
    <w:rsid w:val="00995BEF"/>
    <w:rsid w:val="009A02A3"/>
    <w:rsid w:val="009A4942"/>
    <w:rsid w:val="009A606E"/>
    <w:rsid w:val="009B0E33"/>
    <w:rsid w:val="009B27D9"/>
    <w:rsid w:val="009B388E"/>
    <w:rsid w:val="009B520D"/>
    <w:rsid w:val="009B56FE"/>
    <w:rsid w:val="009B5B58"/>
    <w:rsid w:val="009C1C28"/>
    <w:rsid w:val="009C2730"/>
    <w:rsid w:val="009C2897"/>
    <w:rsid w:val="009C3C27"/>
    <w:rsid w:val="009C42AD"/>
    <w:rsid w:val="009C44C3"/>
    <w:rsid w:val="009C5C88"/>
    <w:rsid w:val="009D107B"/>
    <w:rsid w:val="009D2F3C"/>
    <w:rsid w:val="009D3DA4"/>
    <w:rsid w:val="009D47D6"/>
    <w:rsid w:val="009D738F"/>
    <w:rsid w:val="009E05E1"/>
    <w:rsid w:val="009E14A6"/>
    <w:rsid w:val="009E25E9"/>
    <w:rsid w:val="009E38AD"/>
    <w:rsid w:val="009E4DEC"/>
    <w:rsid w:val="009E6EE9"/>
    <w:rsid w:val="009F3AFA"/>
    <w:rsid w:val="00A0696A"/>
    <w:rsid w:val="00A06A39"/>
    <w:rsid w:val="00A0706C"/>
    <w:rsid w:val="00A111AA"/>
    <w:rsid w:val="00A129F1"/>
    <w:rsid w:val="00A132AF"/>
    <w:rsid w:val="00A14B2C"/>
    <w:rsid w:val="00A15EE6"/>
    <w:rsid w:val="00A20526"/>
    <w:rsid w:val="00A2320A"/>
    <w:rsid w:val="00A23307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57C9A"/>
    <w:rsid w:val="00A61A73"/>
    <w:rsid w:val="00A6248E"/>
    <w:rsid w:val="00A651EA"/>
    <w:rsid w:val="00A700DF"/>
    <w:rsid w:val="00A7244D"/>
    <w:rsid w:val="00A73DF3"/>
    <w:rsid w:val="00A7633E"/>
    <w:rsid w:val="00A808B7"/>
    <w:rsid w:val="00A81A1D"/>
    <w:rsid w:val="00A81AF0"/>
    <w:rsid w:val="00A9283E"/>
    <w:rsid w:val="00AA08C0"/>
    <w:rsid w:val="00AA1B4B"/>
    <w:rsid w:val="00AA2E88"/>
    <w:rsid w:val="00AA6238"/>
    <w:rsid w:val="00AB1AB7"/>
    <w:rsid w:val="00AB4CFD"/>
    <w:rsid w:val="00AB52DD"/>
    <w:rsid w:val="00AB7B31"/>
    <w:rsid w:val="00AC1930"/>
    <w:rsid w:val="00AC659B"/>
    <w:rsid w:val="00AD08CD"/>
    <w:rsid w:val="00AD4820"/>
    <w:rsid w:val="00AD5C9B"/>
    <w:rsid w:val="00AE3D84"/>
    <w:rsid w:val="00AE50E6"/>
    <w:rsid w:val="00AE58CD"/>
    <w:rsid w:val="00AF02C4"/>
    <w:rsid w:val="00AF03C7"/>
    <w:rsid w:val="00AF11E5"/>
    <w:rsid w:val="00AF3A57"/>
    <w:rsid w:val="00AF3A78"/>
    <w:rsid w:val="00B00081"/>
    <w:rsid w:val="00B01CB9"/>
    <w:rsid w:val="00B025D5"/>
    <w:rsid w:val="00B02E61"/>
    <w:rsid w:val="00B051C2"/>
    <w:rsid w:val="00B053FE"/>
    <w:rsid w:val="00B0700F"/>
    <w:rsid w:val="00B07B37"/>
    <w:rsid w:val="00B103B4"/>
    <w:rsid w:val="00B11967"/>
    <w:rsid w:val="00B11F8E"/>
    <w:rsid w:val="00B12ABD"/>
    <w:rsid w:val="00B14B22"/>
    <w:rsid w:val="00B2052D"/>
    <w:rsid w:val="00B20698"/>
    <w:rsid w:val="00B21712"/>
    <w:rsid w:val="00B21D13"/>
    <w:rsid w:val="00B2323F"/>
    <w:rsid w:val="00B23550"/>
    <w:rsid w:val="00B24049"/>
    <w:rsid w:val="00B2676F"/>
    <w:rsid w:val="00B3590F"/>
    <w:rsid w:val="00B3703D"/>
    <w:rsid w:val="00B54786"/>
    <w:rsid w:val="00B610E8"/>
    <w:rsid w:val="00B64D53"/>
    <w:rsid w:val="00B65F30"/>
    <w:rsid w:val="00B76FBB"/>
    <w:rsid w:val="00B83FA6"/>
    <w:rsid w:val="00B85656"/>
    <w:rsid w:val="00B859E5"/>
    <w:rsid w:val="00B87C79"/>
    <w:rsid w:val="00B92936"/>
    <w:rsid w:val="00B9421E"/>
    <w:rsid w:val="00B95CDE"/>
    <w:rsid w:val="00B9688B"/>
    <w:rsid w:val="00B97A0E"/>
    <w:rsid w:val="00BA3974"/>
    <w:rsid w:val="00BA4E99"/>
    <w:rsid w:val="00BA6F7E"/>
    <w:rsid w:val="00BB1F3D"/>
    <w:rsid w:val="00BB2712"/>
    <w:rsid w:val="00BB3938"/>
    <w:rsid w:val="00BB54B7"/>
    <w:rsid w:val="00BB6BAE"/>
    <w:rsid w:val="00BC454A"/>
    <w:rsid w:val="00BC46F6"/>
    <w:rsid w:val="00BC7C6B"/>
    <w:rsid w:val="00BD02F9"/>
    <w:rsid w:val="00BD0FC0"/>
    <w:rsid w:val="00BD1675"/>
    <w:rsid w:val="00BD19A2"/>
    <w:rsid w:val="00BE370B"/>
    <w:rsid w:val="00BE468A"/>
    <w:rsid w:val="00BF3226"/>
    <w:rsid w:val="00BF38A8"/>
    <w:rsid w:val="00BF649B"/>
    <w:rsid w:val="00BF6B13"/>
    <w:rsid w:val="00C02068"/>
    <w:rsid w:val="00C04899"/>
    <w:rsid w:val="00C04EDA"/>
    <w:rsid w:val="00C05FC3"/>
    <w:rsid w:val="00C0691A"/>
    <w:rsid w:val="00C07B1F"/>
    <w:rsid w:val="00C1057C"/>
    <w:rsid w:val="00C1495E"/>
    <w:rsid w:val="00C14FDB"/>
    <w:rsid w:val="00C159E3"/>
    <w:rsid w:val="00C16BB9"/>
    <w:rsid w:val="00C21180"/>
    <w:rsid w:val="00C2267A"/>
    <w:rsid w:val="00C24FC1"/>
    <w:rsid w:val="00C25BA5"/>
    <w:rsid w:val="00C30F0F"/>
    <w:rsid w:val="00C32677"/>
    <w:rsid w:val="00C363B8"/>
    <w:rsid w:val="00C43996"/>
    <w:rsid w:val="00C46269"/>
    <w:rsid w:val="00C46370"/>
    <w:rsid w:val="00C51EA0"/>
    <w:rsid w:val="00C54CF0"/>
    <w:rsid w:val="00C56D5C"/>
    <w:rsid w:val="00C57801"/>
    <w:rsid w:val="00C57CDF"/>
    <w:rsid w:val="00C6171D"/>
    <w:rsid w:val="00C6219B"/>
    <w:rsid w:val="00C628C5"/>
    <w:rsid w:val="00C65732"/>
    <w:rsid w:val="00C6699E"/>
    <w:rsid w:val="00C67C81"/>
    <w:rsid w:val="00C73688"/>
    <w:rsid w:val="00C74074"/>
    <w:rsid w:val="00C76B75"/>
    <w:rsid w:val="00C83027"/>
    <w:rsid w:val="00C8327A"/>
    <w:rsid w:val="00C85B5B"/>
    <w:rsid w:val="00C869B9"/>
    <w:rsid w:val="00C87A23"/>
    <w:rsid w:val="00C90819"/>
    <w:rsid w:val="00C90C7F"/>
    <w:rsid w:val="00C95576"/>
    <w:rsid w:val="00C95C00"/>
    <w:rsid w:val="00C96E19"/>
    <w:rsid w:val="00CA2B56"/>
    <w:rsid w:val="00CA39CA"/>
    <w:rsid w:val="00CA585B"/>
    <w:rsid w:val="00CA589D"/>
    <w:rsid w:val="00CA65DF"/>
    <w:rsid w:val="00CB0778"/>
    <w:rsid w:val="00CB09C4"/>
    <w:rsid w:val="00CB0C40"/>
    <w:rsid w:val="00CB25C3"/>
    <w:rsid w:val="00CB6CBB"/>
    <w:rsid w:val="00CB7CAA"/>
    <w:rsid w:val="00CC0F19"/>
    <w:rsid w:val="00CC6EB5"/>
    <w:rsid w:val="00CC7905"/>
    <w:rsid w:val="00CD5C3E"/>
    <w:rsid w:val="00CD5F99"/>
    <w:rsid w:val="00CD6F39"/>
    <w:rsid w:val="00CE1A31"/>
    <w:rsid w:val="00CE1BE1"/>
    <w:rsid w:val="00CE29A1"/>
    <w:rsid w:val="00CE3105"/>
    <w:rsid w:val="00CE6162"/>
    <w:rsid w:val="00CF0100"/>
    <w:rsid w:val="00CF0FCD"/>
    <w:rsid w:val="00CF15D0"/>
    <w:rsid w:val="00D01409"/>
    <w:rsid w:val="00D01640"/>
    <w:rsid w:val="00D03EDB"/>
    <w:rsid w:val="00D14D13"/>
    <w:rsid w:val="00D161BC"/>
    <w:rsid w:val="00D178B1"/>
    <w:rsid w:val="00D22A4E"/>
    <w:rsid w:val="00D266C7"/>
    <w:rsid w:val="00D3135E"/>
    <w:rsid w:val="00D36B3B"/>
    <w:rsid w:val="00D37728"/>
    <w:rsid w:val="00D37C13"/>
    <w:rsid w:val="00D402F2"/>
    <w:rsid w:val="00D43448"/>
    <w:rsid w:val="00D441DA"/>
    <w:rsid w:val="00D46D8A"/>
    <w:rsid w:val="00D52352"/>
    <w:rsid w:val="00D52EBA"/>
    <w:rsid w:val="00D54DF8"/>
    <w:rsid w:val="00D57751"/>
    <w:rsid w:val="00D60AA7"/>
    <w:rsid w:val="00D64063"/>
    <w:rsid w:val="00D6654B"/>
    <w:rsid w:val="00D71003"/>
    <w:rsid w:val="00D713B0"/>
    <w:rsid w:val="00D71479"/>
    <w:rsid w:val="00D71F34"/>
    <w:rsid w:val="00D7479B"/>
    <w:rsid w:val="00D74B6E"/>
    <w:rsid w:val="00D75069"/>
    <w:rsid w:val="00D774B4"/>
    <w:rsid w:val="00D77723"/>
    <w:rsid w:val="00D856AC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B5E"/>
    <w:rsid w:val="00DC4CDB"/>
    <w:rsid w:val="00DC5280"/>
    <w:rsid w:val="00DD0118"/>
    <w:rsid w:val="00DD0787"/>
    <w:rsid w:val="00DD5F54"/>
    <w:rsid w:val="00DE2994"/>
    <w:rsid w:val="00DE44C6"/>
    <w:rsid w:val="00DE49BB"/>
    <w:rsid w:val="00DE70D9"/>
    <w:rsid w:val="00DE7EE4"/>
    <w:rsid w:val="00DF09A9"/>
    <w:rsid w:val="00DF0F41"/>
    <w:rsid w:val="00DF2578"/>
    <w:rsid w:val="00DF4F13"/>
    <w:rsid w:val="00E01BF1"/>
    <w:rsid w:val="00E02E5E"/>
    <w:rsid w:val="00E042BA"/>
    <w:rsid w:val="00E04EB2"/>
    <w:rsid w:val="00E06B85"/>
    <w:rsid w:val="00E105B0"/>
    <w:rsid w:val="00E13329"/>
    <w:rsid w:val="00E1782D"/>
    <w:rsid w:val="00E21EC0"/>
    <w:rsid w:val="00E21FC4"/>
    <w:rsid w:val="00E22D20"/>
    <w:rsid w:val="00E250C7"/>
    <w:rsid w:val="00E2752A"/>
    <w:rsid w:val="00E309B7"/>
    <w:rsid w:val="00E30D6E"/>
    <w:rsid w:val="00E30DBB"/>
    <w:rsid w:val="00E310EA"/>
    <w:rsid w:val="00E31FCD"/>
    <w:rsid w:val="00E323E7"/>
    <w:rsid w:val="00E335BD"/>
    <w:rsid w:val="00E36F46"/>
    <w:rsid w:val="00E4177A"/>
    <w:rsid w:val="00E42830"/>
    <w:rsid w:val="00E437FB"/>
    <w:rsid w:val="00E45187"/>
    <w:rsid w:val="00E4529A"/>
    <w:rsid w:val="00E46C46"/>
    <w:rsid w:val="00E50275"/>
    <w:rsid w:val="00E50C12"/>
    <w:rsid w:val="00E51016"/>
    <w:rsid w:val="00E52009"/>
    <w:rsid w:val="00E53426"/>
    <w:rsid w:val="00E55193"/>
    <w:rsid w:val="00E572B6"/>
    <w:rsid w:val="00E57AC2"/>
    <w:rsid w:val="00E63783"/>
    <w:rsid w:val="00E63F10"/>
    <w:rsid w:val="00E670EF"/>
    <w:rsid w:val="00E7255B"/>
    <w:rsid w:val="00E72758"/>
    <w:rsid w:val="00E749C4"/>
    <w:rsid w:val="00E77D63"/>
    <w:rsid w:val="00E82F69"/>
    <w:rsid w:val="00E8393D"/>
    <w:rsid w:val="00E907D8"/>
    <w:rsid w:val="00E91039"/>
    <w:rsid w:val="00E93103"/>
    <w:rsid w:val="00E94612"/>
    <w:rsid w:val="00E946CC"/>
    <w:rsid w:val="00E950D2"/>
    <w:rsid w:val="00E96BEF"/>
    <w:rsid w:val="00E97AA8"/>
    <w:rsid w:val="00EA0087"/>
    <w:rsid w:val="00EA075C"/>
    <w:rsid w:val="00EA0CDA"/>
    <w:rsid w:val="00EA3F76"/>
    <w:rsid w:val="00EA4AC8"/>
    <w:rsid w:val="00EB12DB"/>
    <w:rsid w:val="00EB2137"/>
    <w:rsid w:val="00EB237F"/>
    <w:rsid w:val="00EB33CF"/>
    <w:rsid w:val="00EB35A2"/>
    <w:rsid w:val="00EB42BA"/>
    <w:rsid w:val="00EB4661"/>
    <w:rsid w:val="00EB52DB"/>
    <w:rsid w:val="00EB64A4"/>
    <w:rsid w:val="00EC5501"/>
    <w:rsid w:val="00EC7B6C"/>
    <w:rsid w:val="00EC7C11"/>
    <w:rsid w:val="00EC7FED"/>
    <w:rsid w:val="00ED37E8"/>
    <w:rsid w:val="00ED6025"/>
    <w:rsid w:val="00ED649E"/>
    <w:rsid w:val="00ED7368"/>
    <w:rsid w:val="00ED7E5A"/>
    <w:rsid w:val="00EF15FF"/>
    <w:rsid w:val="00EF1D7A"/>
    <w:rsid w:val="00EF30B3"/>
    <w:rsid w:val="00EF6DA1"/>
    <w:rsid w:val="00EF7E15"/>
    <w:rsid w:val="00F0480C"/>
    <w:rsid w:val="00F07EDE"/>
    <w:rsid w:val="00F12DF8"/>
    <w:rsid w:val="00F15D5D"/>
    <w:rsid w:val="00F164D1"/>
    <w:rsid w:val="00F20033"/>
    <w:rsid w:val="00F20A3E"/>
    <w:rsid w:val="00F24E4C"/>
    <w:rsid w:val="00F279AF"/>
    <w:rsid w:val="00F31ABA"/>
    <w:rsid w:val="00F3366E"/>
    <w:rsid w:val="00F3545C"/>
    <w:rsid w:val="00F41ABD"/>
    <w:rsid w:val="00F42564"/>
    <w:rsid w:val="00F42E9D"/>
    <w:rsid w:val="00F611FD"/>
    <w:rsid w:val="00F62C66"/>
    <w:rsid w:val="00F62DAB"/>
    <w:rsid w:val="00F64005"/>
    <w:rsid w:val="00F65F23"/>
    <w:rsid w:val="00F66559"/>
    <w:rsid w:val="00F73373"/>
    <w:rsid w:val="00F74545"/>
    <w:rsid w:val="00F750F8"/>
    <w:rsid w:val="00F760A1"/>
    <w:rsid w:val="00F801B8"/>
    <w:rsid w:val="00F827AD"/>
    <w:rsid w:val="00F840C5"/>
    <w:rsid w:val="00F862C4"/>
    <w:rsid w:val="00F8789E"/>
    <w:rsid w:val="00F90EF7"/>
    <w:rsid w:val="00F90FF2"/>
    <w:rsid w:val="00F9113B"/>
    <w:rsid w:val="00F91310"/>
    <w:rsid w:val="00F91403"/>
    <w:rsid w:val="00F94F1D"/>
    <w:rsid w:val="00FA05F5"/>
    <w:rsid w:val="00FA45FA"/>
    <w:rsid w:val="00FA4DC3"/>
    <w:rsid w:val="00FA51BA"/>
    <w:rsid w:val="00FA699D"/>
    <w:rsid w:val="00FA771C"/>
    <w:rsid w:val="00FB0B00"/>
    <w:rsid w:val="00FB33C7"/>
    <w:rsid w:val="00FB3A0D"/>
    <w:rsid w:val="00FC360B"/>
    <w:rsid w:val="00FC3E2A"/>
    <w:rsid w:val="00FC4C44"/>
    <w:rsid w:val="00FD038F"/>
    <w:rsid w:val="00FD3BDB"/>
    <w:rsid w:val="00FD4CCE"/>
    <w:rsid w:val="00FE0249"/>
    <w:rsid w:val="00FE05AB"/>
    <w:rsid w:val="00FE08AE"/>
    <w:rsid w:val="00FE7E89"/>
    <w:rsid w:val="00FF26E8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uiPriority w:val="99"/>
    <w:unhideWhenUsed/>
    <w:rsid w:val="00402E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373"/>
    <w:rPr>
      <w:sz w:val="24"/>
      <w:szCs w:val="24"/>
    </w:rPr>
  </w:style>
  <w:style w:type="paragraph" w:styleId="Vltozat">
    <w:name w:val="Revision"/>
    <w:hidden/>
    <w:uiPriority w:val="99"/>
    <w:semiHidden/>
    <w:rsid w:val="006807CE"/>
    <w:rPr>
      <w:sz w:val="24"/>
      <w:szCs w:val="24"/>
    </w:rPr>
  </w:style>
  <w:style w:type="character" w:styleId="Jegyzethivatkozs">
    <w:name w:val="annotation reference"/>
    <w:basedOn w:val="Bekezdsalapbettpusa"/>
    <w:rsid w:val="00D3135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313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3135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31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31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7BFF-5900-46BB-89D7-218B3E4AF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2716</Words>
  <Characters>18982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Horváth Ildikó dr.</cp:lastModifiedBy>
  <cp:revision>3</cp:revision>
  <cp:lastPrinted>2023-04-24T09:47:00Z</cp:lastPrinted>
  <dcterms:created xsi:type="dcterms:W3CDTF">2025-06-11T12:09:00Z</dcterms:created>
  <dcterms:modified xsi:type="dcterms:W3CDTF">2025-06-11T12:09:00Z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