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1A4" w14:textId="7017B17A" w:rsidR="003F6CB7" w:rsidRDefault="00D267C8" w:rsidP="003F6CB7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 w:rsidR="00EE1DB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6162" w:rsidRPr="00E10F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/20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E10F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ab/>
      </w:r>
      <w:r w:rsidR="00830DD5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6DE">
        <w:rPr>
          <w:rFonts w:asciiTheme="minorHAnsi" w:hAnsiTheme="minorHAnsi" w:cstheme="minorHAnsi"/>
          <w:b/>
          <w:sz w:val="22"/>
          <w:szCs w:val="22"/>
        </w:rPr>
        <w:tab/>
      </w:r>
      <w:r w:rsidR="006326DE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897B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4ADB2A36" w14:textId="390A6136" w:rsidR="00D54DF8" w:rsidRPr="00E10F02" w:rsidRDefault="003F6CB7" w:rsidP="003F6C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 w:rsidR="006326DE">
        <w:rPr>
          <w:rFonts w:asciiTheme="minorHAnsi" w:hAnsiTheme="minorHAnsi" w:cstheme="minorHAnsi"/>
          <w:b/>
          <w:sz w:val="22"/>
          <w:szCs w:val="22"/>
        </w:rPr>
        <w:tab/>
      </w:r>
      <w:r w:rsidR="006326DE">
        <w:rPr>
          <w:rFonts w:asciiTheme="minorHAnsi" w:hAnsiTheme="minorHAnsi" w:cstheme="minorHAnsi"/>
          <w:b/>
          <w:sz w:val="22"/>
          <w:szCs w:val="22"/>
        </w:rPr>
        <w:tab/>
      </w:r>
      <w:r w:rsidR="006326DE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Levétel </w:t>
      </w:r>
      <w:proofErr w:type="gramStart"/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napja: </w:t>
      </w:r>
      <w:r w:rsidR="00D54578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D5457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1DBD">
        <w:rPr>
          <w:rFonts w:asciiTheme="minorHAnsi" w:hAnsiTheme="minorHAnsi" w:cstheme="minorHAnsi"/>
          <w:b/>
          <w:sz w:val="22"/>
          <w:szCs w:val="22"/>
        </w:rPr>
        <w:t>július 21</w:t>
      </w:r>
      <w:r w:rsidR="00897B45">
        <w:rPr>
          <w:rFonts w:asciiTheme="minorHAnsi" w:hAnsiTheme="minorHAnsi" w:cstheme="minorHAnsi"/>
          <w:b/>
          <w:sz w:val="22"/>
          <w:szCs w:val="22"/>
        </w:rPr>
        <w:t>.</w:t>
      </w:r>
    </w:p>
    <w:p w14:paraId="759ED7CE" w14:textId="77777777" w:rsidR="00894E32" w:rsidRPr="00E10F02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9F1DE" w14:textId="77777777" w:rsidR="004F1784" w:rsidRPr="00E10F02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02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E10F02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E83EA62" w14:textId="77777777" w:rsidR="006A6573" w:rsidRPr="00EE1DBD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2D8BAC63" w14:textId="726256D3" w:rsidR="00AB1CD1" w:rsidRPr="00AB1CD1" w:rsidRDefault="00AB1CD1" w:rsidP="00AB1CD1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Pr="007A78EA">
        <w:rPr>
          <w:rFonts w:asciiTheme="minorHAnsi" w:hAnsiTheme="minorHAnsi" w:cstheme="minorHAnsi"/>
          <w:sz w:val="20"/>
          <w:szCs w:val="20"/>
        </w:rPr>
        <w:t xml:space="preserve"> </w:t>
      </w:r>
      <w:r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EE1DBD">
        <w:rPr>
          <w:rFonts w:asciiTheme="minorHAnsi" w:hAnsiTheme="minorHAnsi" w:cstheme="minorHAnsi"/>
          <w:b/>
          <w:sz w:val="22"/>
          <w:szCs w:val="22"/>
        </w:rPr>
        <w:t>)</w:t>
      </w:r>
    </w:p>
    <w:p w14:paraId="66017142" w14:textId="633C1066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1C76">
        <w:rPr>
          <w:rFonts w:asciiTheme="minorHAnsi" w:hAnsiTheme="minorHAnsi" w:cstheme="minorHAnsi"/>
          <w:b/>
          <w:sz w:val="22"/>
          <w:szCs w:val="22"/>
        </w:rPr>
        <w:t>a</w:t>
      </w:r>
      <w:r w:rsidR="003C58FA" w:rsidRPr="00111C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 w:rsidRPr="00111C76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111C76">
        <w:rPr>
          <w:rFonts w:asciiTheme="minorHAnsi" w:hAnsiTheme="minorHAnsi" w:cstheme="minorHAnsi"/>
          <w:b/>
          <w:sz w:val="22"/>
          <w:szCs w:val="22"/>
        </w:rPr>
        <w:t>/202</w:t>
      </w:r>
      <w:r w:rsidR="00EE1DBD" w:rsidRPr="00111C76">
        <w:rPr>
          <w:rFonts w:asciiTheme="minorHAnsi" w:hAnsiTheme="minorHAnsi" w:cstheme="minorHAnsi"/>
          <w:b/>
          <w:sz w:val="22"/>
          <w:szCs w:val="22"/>
        </w:rPr>
        <w:t>5</w:t>
      </w:r>
      <w:r w:rsidRPr="00111C7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6CB7" w:rsidRPr="00111C76">
        <w:rPr>
          <w:rFonts w:asciiTheme="minorHAnsi" w:hAnsiTheme="minorHAnsi" w:cstheme="minorHAnsi"/>
          <w:b/>
          <w:sz w:val="22"/>
          <w:szCs w:val="22"/>
        </w:rPr>
        <w:t>(</w:t>
      </w:r>
      <w:r w:rsidR="00EE1DBD" w:rsidRPr="00111C76">
        <w:rPr>
          <w:rFonts w:asciiTheme="minorHAnsi" w:hAnsiTheme="minorHAnsi" w:cstheme="minorHAnsi"/>
          <w:b/>
          <w:sz w:val="22"/>
          <w:szCs w:val="22"/>
        </w:rPr>
        <w:t>VI</w:t>
      </w:r>
      <w:r w:rsidR="003F6CB7" w:rsidRPr="00111C76">
        <w:rPr>
          <w:rFonts w:asciiTheme="minorHAnsi" w:hAnsiTheme="minorHAnsi" w:cstheme="minorHAnsi"/>
          <w:b/>
          <w:sz w:val="22"/>
          <w:szCs w:val="22"/>
        </w:rPr>
        <w:t>.</w:t>
      </w:r>
      <w:r w:rsidR="00EE1DBD" w:rsidRPr="00111C76">
        <w:rPr>
          <w:rFonts w:asciiTheme="minorHAnsi" w:hAnsiTheme="minorHAnsi" w:cstheme="minorHAnsi"/>
          <w:b/>
          <w:sz w:val="22"/>
          <w:szCs w:val="22"/>
        </w:rPr>
        <w:t>19</w:t>
      </w:r>
      <w:r w:rsidR="003F6CB7" w:rsidRPr="00111C76">
        <w:rPr>
          <w:rFonts w:asciiTheme="minorHAnsi" w:hAnsiTheme="minorHAnsi" w:cstheme="minorHAnsi"/>
          <w:b/>
          <w:sz w:val="22"/>
          <w:szCs w:val="22"/>
        </w:rPr>
        <w:t>.</w:t>
      </w:r>
      <w:r w:rsidRPr="00111C76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E1DBD" w:rsidRPr="00111C76">
        <w:rPr>
          <w:rFonts w:asciiTheme="minorHAnsi" w:hAnsiTheme="minorHAnsi" w:cstheme="minorHAnsi"/>
          <w:b/>
          <w:sz w:val="22"/>
          <w:szCs w:val="22"/>
        </w:rPr>
        <w:t>Kgy</w:t>
      </w:r>
      <w:r w:rsidRPr="00111C76">
        <w:rPr>
          <w:rFonts w:asciiTheme="minorHAnsi" w:hAnsiTheme="minorHAnsi" w:cstheme="minorHAnsi"/>
          <w:b/>
          <w:sz w:val="22"/>
          <w:szCs w:val="22"/>
        </w:rPr>
        <w:t xml:space="preserve">. számú </w:t>
      </w:r>
      <w:r w:rsidRPr="00EE1DBD">
        <w:rPr>
          <w:rFonts w:asciiTheme="minorHAnsi" w:hAnsiTheme="minorHAnsi" w:cstheme="minorHAnsi"/>
          <w:b/>
          <w:sz w:val="22"/>
          <w:szCs w:val="22"/>
        </w:rPr>
        <w:t>határozat alapján</w:t>
      </w:r>
    </w:p>
    <w:p w14:paraId="6062D2AE" w14:textId="2A146814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 xml:space="preserve"> pályázatot hirdet a tulajdonában álló </w:t>
      </w:r>
      <w:r w:rsidR="0031489D" w:rsidRPr="00EE1DBD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0777AE">
        <w:rPr>
          <w:rFonts w:asciiTheme="minorHAnsi" w:hAnsiTheme="minorHAnsi" w:cstheme="minorHAnsi"/>
          <w:b/>
          <w:sz w:val="22"/>
          <w:szCs w:val="22"/>
        </w:rPr>
        <w:t>12083/1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 hrsz</w:t>
      </w:r>
      <w:r w:rsidR="00C562FA" w:rsidRPr="00EE1DBD">
        <w:rPr>
          <w:rFonts w:asciiTheme="minorHAnsi" w:hAnsiTheme="minorHAnsi" w:cstheme="minorHAnsi"/>
          <w:b/>
          <w:sz w:val="22"/>
          <w:szCs w:val="22"/>
        </w:rPr>
        <w:t>.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-ú, </w:t>
      </w:r>
      <w:r w:rsidR="0038398D" w:rsidRPr="00EE1DBD">
        <w:rPr>
          <w:rFonts w:asciiTheme="minorHAnsi" w:hAnsiTheme="minorHAnsi" w:cstheme="minorHAnsi"/>
          <w:b/>
          <w:sz w:val="22"/>
          <w:szCs w:val="22"/>
        </w:rPr>
        <w:t xml:space="preserve">kivett 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beépítetlen terület megnevezésű ingatlan egyfordulós liciteljárás keretében történő értékesítésére </w:t>
      </w:r>
    </w:p>
    <w:p w14:paraId="2DF73CE1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00E753B1" w14:textId="55FDBE69" w:rsidR="00556F22" w:rsidRPr="0093415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15C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027EA73A" w14:textId="77777777" w:rsidR="006C76DD" w:rsidRPr="00EE1DBD" w:rsidRDefault="006C76DD" w:rsidP="006C76DD">
      <w:pPr>
        <w:pStyle w:val="Listaszerbekezds"/>
        <w:ind w:left="12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3CD9FB3" w14:textId="10840467" w:rsidR="000777AE" w:rsidRPr="00F5112E" w:rsidRDefault="00633281" w:rsidP="000777AE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A „kivett beépítetlen terület” megnevezésű ingatlan Szombathely déli városrészén, </w:t>
      </w:r>
      <w:r w:rsidR="000777AE" w:rsidRPr="00F5112E">
        <w:rPr>
          <w:rFonts w:asciiTheme="minorHAnsi" w:hAnsiTheme="minorHAnsi" w:cstheme="minorHAnsi"/>
          <w:bCs/>
          <w:iCs/>
          <w:sz w:val="22"/>
          <w:szCs w:val="22"/>
        </w:rPr>
        <w:t>a Rumi Külső úton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található, alapterülete </w:t>
      </w:r>
      <w:r w:rsidR="000777AE" w:rsidRPr="00F5112E">
        <w:rPr>
          <w:rFonts w:asciiTheme="minorHAnsi" w:hAnsiTheme="minorHAnsi" w:cstheme="minorHAnsi"/>
          <w:bCs/>
          <w:iCs/>
          <w:sz w:val="22"/>
          <w:szCs w:val="22"/>
        </w:rPr>
        <w:t>3740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m</w:t>
      </w:r>
      <w:r w:rsidRPr="00F5112E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0777AE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A szalagtelek növényzete füves, bokros, cserjés, megközelítése gépkocsival és gyalogosan is szilárd burkolattal rendelkező közútról lehetséges. Valamennyi közmű az utcáról elérhető.</w:t>
      </w:r>
    </w:p>
    <w:p w14:paraId="2648AFE7" w14:textId="5DFABCE6" w:rsidR="00633281" w:rsidRPr="00F5112E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997CB9" w14:textId="2388AB65" w:rsidR="00633281" w:rsidRPr="00F5112E" w:rsidRDefault="00EE1DBD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5112E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rendeletének (HÉSZ) Lke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0777AE" w:rsidRPr="00F5112E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-30-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0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-900 jelű be</w:t>
      </w:r>
      <w:r w:rsidR="00C06045">
        <w:rPr>
          <w:rFonts w:asciiTheme="minorHAnsi" w:hAnsiTheme="minorHAnsi" w:cstheme="minorHAnsi"/>
          <w:bCs/>
          <w:iCs/>
          <w:sz w:val="22"/>
          <w:szCs w:val="22"/>
        </w:rPr>
        <w:t>építési előírásai vonatkoznak (k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ertvárosias lakóterület, </w:t>
      </w:r>
      <w:r w:rsidR="000777AE" w:rsidRPr="00F5112E">
        <w:rPr>
          <w:rFonts w:asciiTheme="minorHAnsi" w:hAnsiTheme="minorHAnsi" w:cstheme="minorHAnsi"/>
          <w:bCs/>
          <w:iCs/>
          <w:sz w:val="22"/>
          <w:szCs w:val="22"/>
        </w:rPr>
        <w:t>oldalhatáros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beépítési mód, max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imum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30%-os beépíthetőség, max</w:t>
      </w:r>
      <w:r w:rsidR="002A0EC3" w:rsidRPr="00F5112E">
        <w:rPr>
          <w:rFonts w:asciiTheme="minorHAnsi" w:hAnsiTheme="minorHAnsi" w:cstheme="minorHAnsi"/>
          <w:bCs/>
          <w:iCs/>
          <w:sz w:val="22"/>
          <w:szCs w:val="22"/>
        </w:rPr>
        <w:t>imu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m 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>épület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magasság, minimálisan kialakítható telekterület 900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633281" w:rsidRPr="00F5112E">
        <w:rPr>
          <w:rFonts w:asciiTheme="minorHAnsi" w:hAnsiTheme="minorHAnsi" w:cstheme="minorHAnsi"/>
          <w:bCs/>
          <w:iCs/>
          <w:sz w:val="22"/>
          <w:szCs w:val="22"/>
        </w:rPr>
        <w:t>).</w:t>
      </w:r>
      <w:r w:rsidR="0093415C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A HÉSZ alapján az ingatlanon az országos településrendezési és építési követelményekről szóló kormányrendelet kertvárosias lakóterületre vonatkozó előírásaiban meghatározott rendeltetésű épület helyezhető el azzal, hogy a telken legfeljebb két lakóépületben összesen 4 db lakás helyezhető el. Elhelyezhető melléképítmények a közmű-becsatlakozási műtárgy, a hulladéktartály tároló, a kerti építmény, a zászlótartó oszlop és a közműpótló berendezések a megújuló energiaforrások felhasználására. A lakóterületen a telek területének legalább 50%-át zöldfelületként kell kialakítani és fenntartani. </w:t>
      </w:r>
    </w:p>
    <w:p w14:paraId="6587233E" w14:textId="77777777" w:rsidR="0093415C" w:rsidRPr="00F5112E" w:rsidRDefault="0093415C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A340CA" w14:textId="1722E1E3" w:rsidR="0093415C" w:rsidRPr="00F5112E" w:rsidRDefault="0093415C" w:rsidP="0093415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112E">
        <w:rPr>
          <w:rFonts w:asciiTheme="minorHAnsi" w:hAnsiTheme="minorHAnsi" w:cstheme="minorHAnsi"/>
          <w:bCs/>
          <w:iCs/>
          <w:sz w:val="22"/>
          <w:szCs w:val="22"/>
        </w:rPr>
        <w:t>Az ingatlan</w:t>
      </w:r>
      <w:r w:rsidR="00F5112E" w:rsidRPr="00F5112E">
        <w:rPr>
          <w:rFonts w:asciiTheme="minorHAnsi" w:hAnsiTheme="minorHAnsi" w:cstheme="minorHAnsi"/>
          <w:bCs/>
          <w:iCs/>
          <w:sz w:val="22"/>
          <w:szCs w:val="22"/>
        </w:rPr>
        <w:t>t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 a tulajdoni lap tanúsága alapján </w:t>
      </w:r>
      <w:r w:rsidR="00F5112E"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az Antenna Hungária Zrt. javára bejegyzett 17-26 m feletti magassági építési korlátozás, valamint az E.ON Észak-dunántúli Áramhálózati Zrt. javára bejegyzett vezetékjog terheli. Ezt meghaladóan a telek </w:t>
      </w:r>
      <w:r w:rsidRPr="00F5112E">
        <w:rPr>
          <w:rFonts w:asciiTheme="minorHAnsi" w:hAnsiTheme="minorHAnsi" w:cstheme="minorHAnsi"/>
          <w:bCs/>
          <w:iCs/>
          <w:sz w:val="22"/>
          <w:szCs w:val="22"/>
        </w:rPr>
        <w:t xml:space="preserve">per-, teher- és igénymentes.  </w:t>
      </w:r>
    </w:p>
    <w:p w14:paraId="4E404655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12D71428" w14:textId="77777777" w:rsidR="00A81A1D" w:rsidRPr="0093415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415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02CFDDF" w14:textId="77777777" w:rsidR="00A81A1D" w:rsidRPr="0093415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44ED2" w14:textId="65123B82" w:rsidR="00A81A1D" w:rsidRPr="0093415C" w:rsidRDefault="00AD5691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ingatlan </w:t>
      </w:r>
      <w:r w:rsidR="00673F90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kikiáltási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ára</w:t>
      </w:r>
      <w:r w:rsidR="00733263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C100D1" w:rsidRPr="00C76918">
        <w:rPr>
          <w:rFonts w:asciiTheme="minorHAnsi" w:hAnsiTheme="minorHAnsi" w:cstheme="minorHAnsi"/>
          <w:sz w:val="22"/>
          <w:szCs w:val="22"/>
          <w:u w:val="none"/>
        </w:rPr>
        <w:t>83.073.000</w:t>
      </w:r>
      <w:r w:rsidR="00A81A1D" w:rsidRPr="00C76918">
        <w:rPr>
          <w:rFonts w:asciiTheme="minorHAnsi" w:hAnsiTheme="minorHAnsi" w:cstheme="minorHAnsi"/>
          <w:bCs/>
          <w:sz w:val="22"/>
          <w:szCs w:val="22"/>
          <w:u w:val="none"/>
        </w:rPr>
        <w:t>- Ft</w:t>
      </w:r>
      <w:r w:rsidR="00146628" w:rsidRPr="00C76918">
        <w:rPr>
          <w:rFonts w:asciiTheme="minorHAnsi" w:hAnsiTheme="minorHAnsi" w:cstheme="minorHAnsi"/>
          <w:bCs/>
          <w:sz w:val="22"/>
          <w:szCs w:val="22"/>
          <w:u w:val="none"/>
        </w:rPr>
        <w:t xml:space="preserve"> + ÁFA</w:t>
      </w:r>
      <w:r w:rsidR="00A81A1D" w:rsidRPr="00C769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C769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</w:t>
      </w:r>
      <w:proofErr w:type="gramStart"/>
      <w:r w:rsidR="00C100D1" w:rsidRPr="00C769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105.502.710</w:t>
      </w:r>
      <w:r w:rsidR="00633281" w:rsidRPr="00C769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,-</w:t>
      </w:r>
      <w:proofErr w:type="gramEnd"/>
      <w:r w:rsidR="00633281" w:rsidRPr="00C7691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Ft)</w:t>
      </w:r>
      <w:r w:rsidR="00633281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A81A1D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0D327EEF" w14:textId="77777777" w:rsidR="00A81A1D" w:rsidRPr="00EE1DBD" w:rsidRDefault="00A81A1D" w:rsidP="00A81A1D">
      <w:pPr>
        <w:pStyle w:val="Szvegtrzs"/>
        <w:jc w:val="both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14:paraId="653C4A13" w14:textId="77777777" w:rsidR="00A81A1D" w:rsidRPr="00712D92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12D92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712D92">
        <w:rPr>
          <w:rFonts w:asciiTheme="minorHAnsi" w:hAnsiTheme="minorHAnsi" w:cstheme="minorHAnsi"/>
          <w:sz w:val="22"/>
          <w:szCs w:val="22"/>
        </w:rPr>
        <w:t xml:space="preserve">illetve </w:t>
      </w:r>
      <w:r w:rsidRPr="00712D92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7AA57EA8" w14:textId="77777777" w:rsidR="00A81A1D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lastRenderedPageBreak/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7777777" w:rsidR="00A61A73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2F6FECB" w14:textId="2DB28ABC" w:rsidR="00712D92" w:rsidRPr="008B0590" w:rsidRDefault="00712D92" w:rsidP="00712D92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adóhatóság felé köztartozása van</w:t>
      </w:r>
      <w:r w:rsidRPr="008B0590">
        <w:rPr>
          <w:rFonts w:asciiTheme="minorHAnsi" w:hAnsiTheme="minorHAnsi" w:cstheme="minorHAnsi"/>
          <w:b/>
          <w:sz w:val="22"/>
          <w:szCs w:val="22"/>
        </w:rPr>
        <w:t>, továbbá az önkormányzati tulajdonú cégek (SZOVA Nonprofit Zrt., VASIVÍZ Zrt., Szo</w:t>
      </w:r>
      <w:r w:rsidR="008B0590" w:rsidRPr="008B0590">
        <w:rPr>
          <w:rFonts w:asciiTheme="minorHAnsi" w:hAnsiTheme="minorHAnsi" w:cstheme="minorHAnsi"/>
          <w:b/>
          <w:sz w:val="22"/>
          <w:szCs w:val="22"/>
        </w:rPr>
        <w:t>mbathelyi Távhőszolgáltató Kft</w:t>
      </w:r>
      <w:r w:rsidRPr="008B0590">
        <w:rPr>
          <w:rFonts w:asciiTheme="minorHAnsi" w:hAnsiTheme="minorHAnsi" w:cstheme="minorHAnsi"/>
          <w:b/>
          <w:sz w:val="22"/>
          <w:szCs w:val="22"/>
        </w:rPr>
        <w:t>.) felé tartozása áll fenn.</w:t>
      </w:r>
    </w:p>
    <w:p w14:paraId="10E36172" w14:textId="7DA6F90F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7E1E0330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606D5227" w14:textId="03AAAA8E" w:rsidR="00A81A1D" w:rsidRPr="00712D92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ajánlatot </w:t>
      </w:r>
      <w:r w:rsidR="00712D92" w:rsidRPr="00712D92">
        <w:rPr>
          <w:rFonts w:asciiTheme="minorHAnsi" w:hAnsiTheme="minorHAnsi" w:cstheme="minorHAnsi"/>
          <w:sz w:val="22"/>
          <w:szCs w:val="22"/>
        </w:rPr>
        <w:t xml:space="preserve">természetes </w:t>
      </w:r>
      <w:r w:rsidRPr="00712D92">
        <w:rPr>
          <w:rFonts w:asciiTheme="minorHAnsi" w:hAnsiTheme="minorHAnsi" w:cstheme="minorHAnsi"/>
          <w:sz w:val="22"/>
          <w:szCs w:val="22"/>
        </w:rPr>
        <w:t>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5CF59CF9" w14:textId="77777777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593F17E" w14:textId="77777777" w:rsidR="00A81A1D" w:rsidRPr="00404664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27A46456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68AA10DB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F5584B0" w14:textId="3968DF14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  <w:r w:rsidR="00404664" w:rsidRPr="00404664">
        <w:rPr>
          <w:rFonts w:asciiTheme="minorHAnsi" w:hAnsiTheme="minorHAnsi" w:cstheme="minorHAnsi"/>
          <w:sz w:val="22"/>
          <w:szCs w:val="22"/>
        </w:rPr>
        <w:t>,</w:t>
      </w:r>
    </w:p>
    <w:p w14:paraId="6ED039B0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11492DD0" w14:textId="77777777" w:rsidR="00A81A1D" w:rsidRPr="00EE1DB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F6F4899" w14:textId="77777777" w:rsidR="00A81A1D" w:rsidRPr="002F329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534058AF" w14:textId="1DC69BB1" w:rsidR="002F329F" w:rsidRPr="008B0590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8B0590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</w:t>
      </w:r>
      <w:r w:rsidR="008B0590" w:rsidRPr="008B0590">
        <w:rPr>
          <w:rFonts w:asciiTheme="minorHAnsi" w:hAnsiTheme="minorHAnsi" w:cstheme="minorHAnsi"/>
          <w:sz w:val="22"/>
          <w:szCs w:val="22"/>
        </w:rPr>
        <w:t xml:space="preserve"> Kft.</w:t>
      </w:r>
      <w:r w:rsidRPr="008B0590">
        <w:rPr>
          <w:rFonts w:asciiTheme="minorHAnsi" w:hAnsiTheme="minorHAnsi" w:cstheme="minorHAnsi"/>
          <w:sz w:val="22"/>
          <w:szCs w:val="22"/>
        </w:rPr>
        <w:t>) felé tartozása nem áll fenn</w:t>
      </w:r>
      <w:r w:rsidR="003D0CB5">
        <w:rPr>
          <w:rFonts w:asciiTheme="minorHAnsi" w:hAnsiTheme="minorHAnsi" w:cstheme="minorHAnsi"/>
          <w:sz w:val="22"/>
          <w:szCs w:val="22"/>
        </w:rPr>
        <w:t>;</w:t>
      </w:r>
    </w:p>
    <w:p w14:paraId="1E096EED" w14:textId="10142529" w:rsidR="002F329F" w:rsidRPr="002F329F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4C6588F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1C7FD418" w14:textId="4FD2CECC" w:rsidR="00CE2B9A" w:rsidRDefault="00CE2B9A" w:rsidP="00CE2B9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2B9A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285408F4" w14:textId="735893C7" w:rsidR="002F329F" w:rsidRPr="002F329F" w:rsidRDefault="002F329F" w:rsidP="008B0590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 pályázó az ingatlan állapotával kapcsolatban a kiíróval szemben semmilyen igényt nem érvényesít</w:t>
      </w:r>
      <w:r w:rsidR="003D0CB5">
        <w:rPr>
          <w:rFonts w:asciiTheme="minorHAnsi" w:hAnsiTheme="minorHAnsi" w:cstheme="minorHAnsi"/>
          <w:sz w:val="22"/>
          <w:szCs w:val="22"/>
        </w:rPr>
        <w:t>;</w:t>
      </w:r>
    </w:p>
    <w:p w14:paraId="58C7017C" w14:textId="77777777" w:rsidR="00146628" w:rsidRPr="002F329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590D088" w14:textId="74285C29" w:rsidR="00146628" w:rsidRPr="002F329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3D0CB5">
        <w:rPr>
          <w:rFonts w:asciiTheme="minorHAnsi" w:hAnsiTheme="minorHAnsi" w:cstheme="minorHAnsi"/>
          <w:sz w:val="22"/>
          <w:szCs w:val="22"/>
        </w:rPr>
        <w:t>;</w:t>
      </w:r>
    </w:p>
    <w:p w14:paraId="7F9CCD1D" w14:textId="7521CC97" w:rsidR="00146628" w:rsidRDefault="0009539C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146628" w:rsidRPr="002F329F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3C6B633D" w14:textId="77777777" w:rsid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16F81B50" w14:textId="31B2B7D8" w:rsidR="002F329F" w:rsidRPr="00D6654B" w:rsidRDefault="003D0CB5" w:rsidP="002F329F">
      <w:pPr>
        <w:jc w:val="both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IV/2.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0CB5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4BE66A02" w14:textId="77777777" w:rsidR="002F329F" w:rsidRP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DDEFBAD" w14:textId="77777777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72CBBE08" w14:textId="77777777" w:rsidR="002F329F" w:rsidRPr="002F329F" w:rsidRDefault="002F329F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1E6A20C6" w14:textId="77777777" w:rsidR="00A81A1D" w:rsidRPr="002F329F" w:rsidRDefault="00A81A1D" w:rsidP="00A81A1D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lastRenderedPageBreak/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304147EB" w14:textId="77777777" w:rsidR="00111C76" w:rsidRDefault="00111C76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780865" w14:textId="77777777" w:rsidR="00A81A1D" w:rsidRPr="002F329F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07054A5B" w14:textId="77777777" w:rsidR="00464414" w:rsidRDefault="00464414" w:rsidP="00111C76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9E7DB91" w14:textId="6A923B99" w:rsidR="00111C76" w:rsidRPr="00111C76" w:rsidRDefault="00111C76" w:rsidP="00111C76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111C76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az </w:t>
      </w:r>
      <w:r w:rsidR="00C76918">
        <w:rPr>
          <w:rFonts w:asciiTheme="minorHAnsi" w:hAnsiTheme="minorHAnsi" w:cstheme="minorHAnsi"/>
          <w:sz w:val="22"/>
          <w:szCs w:val="22"/>
        </w:rPr>
        <w:t>i</w:t>
      </w:r>
      <w:r w:rsidRPr="00111C76">
        <w:rPr>
          <w:rFonts w:asciiTheme="minorHAnsi" w:hAnsiTheme="minorHAnsi" w:cstheme="minorHAnsi"/>
          <w:sz w:val="22"/>
          <w:szCs w:val="22"/>
        </w:rPr>
        <w:t xml:space="preserve">ngatlanra vonatkozó helyi és országos előírásokról – így különösen az </w:t>
      </w:r>
      <w:r w:rsidR="00C76918">
        <w:rPr>
          <w:rFonts w:asciiTheme="minorHAnsi" w:hAnsiTheme="minorHAnsi" w:cstheme="minorHAnsi"/>
          <w:sz w:val="22"/>
          <w:szCs w:val="22"/>
        </w:rPr>
        <w:t>i</w:t>
      </w:r>
      <w:r w:rsidRPr="00111C76">
        <w:rPr>
          <w:rFonts w:asciiTheme="minorHAnsi" w:hAnsiTheme="minorHAnsi" w:cstheme="minorHAnsi"/>
          <w:sz w:val="22"/>
          <w:szCs w:val="22"/>
        </w:rPr>
        <w:t>ngatlan övezeti besorolásáról – a kiírótól független forrásból, kellő körültekintéssel tájékozódnak és nem hagyatkoznak kizárólag a kiíró állításaira.</w:t>
      </w:r>
    </w:p>
    <w:p w14:paraId="4EDF3679" w14:textId="77777777" w:rsidR="00111C76" w:rsidRPr="00111C76" w:rsidRDefault="00111C76" w:rsidP="00111C76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4398FE7" w14:textId="77777777" w:rsidR="00111C76" w:rsidRPr="00111C76" w:rsidRDefault="00111C76" w:rsidP="00111C76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111C76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FE6FAEF" w14:textId="77777777" w:rsidR="00A81A1D" w:rsidRPr="00EE1DB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7F0C5292" w14:textId="77777777" w:rsidR="002F329F" w:rsidRPr="008C496D" w:rsidRDefault="002F329F" w:rsidP="002F329F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16C8AD0B" w14:textId="3D18D918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</w:t>
      </w:r>
      <w:r w:rsidRPr="00C76918">
        <w:rPr>
          <w:rFonts w:asciiTheme="minorHAnsi" w:hAnsiTheme="minorHAnsi" w:cstheme="minorHAnsi"/>
          <w:sz w:val="22"/>
          <w:szCs w:val="22"/>
        </w:rPr>
        <w:t xml:space="preserve">azaz </w:t>
      </w:r>
      <w:proofErr w:type="gramStart"/>
      <w:r w:rsidR="00C100D1" w:rsidRPr="00C76918">
        <w:rPr>
          <w:rFonts w:asciiTheme="minorHAnsi" w:hAnsiTheme="minorHAnsi" w:cstheme="minorHAnsi"/>
          <w:sz w:val="22"/>
          <w:szCs w:val="22"/>
        </w:rPr>
        <w:t>10.550.271</w:t>
      </w:r>
      <w:r w:rsidRPr="00C7691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C76918">
        <w:rPr>
          <w:rFonts w:asciiTheme="minorHAnsi" w:hAnsiTheme="minorHAnsi" w:cstheme="minorHAnsi"/>
          <w:sz w:val="22"/>
          <w:szCs w:val="22"/>
        </w:rPr>
        <w:t xml:space="preserve"> Ft, </w:t>
      </w:r>
      <w:r w:rsidRPr="008C496D">
        <w:rPr>
          <w:rFonts w:asciiTheme="minorHAnsi" w:hAnsiTheme="minorHAnsi" w:cstheme="minorHAnsi"/>
          <w:sz w:val="22"/>
          <w:szCs w:val="22"/>
        </w:rPr>
        <w:t>amely szerződést biztosító mellékkötelezettséggé (foglalóvá) alakul át. A befizetésről az igazolást a pályázat benyújtásával együtt csatolni szükséges.</w:t>
      </w:r>
    </w:p>
    <w:p w14:paraId="2BA3382B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7B5A73F3" w14:textId="77777777" w:rsidR="00F31C64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</w:p>
    <w:p w14:paraId="6BA0170E" w14:textId="77777777" w:rsidR="00F31C64" w:rsidRDefault="002F329F" w:rsidP="00F31C64">
      <w:pPr>
        <w:pStyle w:val="Szvegtrzsbehzssal3"/>
        <w:ind w:left="567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ab/>
      </w:r>
      <w:r w:rsidR="00F31C64" w:rsidRPr="003D1540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</w:t>
      </w:r>
      <w:r w:rsidR="00F31C64">
        <w:rPr>
          <w:rFonts w:asciiTheme="minorHAnsi" w:hAnsiTheme="minorHAnsi" w:cstheme="minorHAnsi"/>
          <w:sz w:val="22"/>
          <w:szCs w:val="22"/>
        </w:rPr>
        <w:t xml:space="preserve"> </w:t>
      </w:r>
      <w:r w:rsidR="00F31C64" w:rsidRPr="003D1540">
        <w:rPr>
          <w:rFonts w:asciiTheme="minorHAnsi" w:hAnsiTheme="minorHAnsi" w:cstheme="minorHAnsi"/>
          <w:sz w:val="22"/>
          <w:szCs w:val="22"/>
        </w:rPr>
        <w:t>felhívás</w:t>
      </w:r>
      <w:r w:rsidR="00F31C64">
        <w:rPr>
          <w:rFonts w:asciiTheme="minorHAnsi" w:hAnsiTheme="minorHAnsi" w:cstheme="minorHAnsi"/>
          <w:sz w:val="22"/>
          <w:szCs w:val="22"/>
        </w:rPr>
        <w:t xml:space="preserve"> IV.</w:t>
      </w:r>
      <w:r w:rsidR="00F31C64"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 pályázati biztosítékot (foglalót) a nyertes pályázó elveszíti.</w:t>
      </w:r>
    </w:p>
    <w:p w14:paraId="2FAE93CD" w14:textId="77A15DBB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2FB5DC92" w14:textId="453F2287" w:rsidR="00A81A1D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  <w:r w:rsidR="00933A88" w:rsidRPr="008C496D">
        <w:rPr>
          <w:rFonts w:asciiTheme="minorHAnsi" w:hAnsiTheme="minorHAnsi" w:cstheme="minorHAnsi"/>
          <w:sz w:val="22"/>
          <w:szCs w:val="22"/>
        </w:rPr>
        <w:br/>
      </w:r>
    </w:p>
    <w:p w14:paraId="478E7B25" w14:textId="00F2CA4B" w:rsidR="002A0EC3" w:rsidRPr="0061355A" w:rsidRDefault="00A81A1D" w:rsidP="0061355A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8C496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8C496D" w:rsidRPr="008C496D">
        <w:rPr>
          <w:rFonts w:asciiTheme="minorHAnsi" w:hAnsiTheme="minorHAnsi" w:cstheme="minorHAnsi"/>
          <w:sz w:val="22"/>
          <w:szCs w:val="22"/>
        </w:rPr>
        <w:t>620. számú</w:t>
      </w:r>
      <w:r w:rsidRPr="008C496D">
        <w:rPr>
          <w:rFonts w:asciiTheme="minorHAnsi" w:hAnsiTheme="minorHAnsi" w:cstheme="minorHAnsi"/>
          <w:sz w:val="22"/>
          <w:szCs w:val="22"/>
        </w:rPr>
        <w:t xml:space="preserve"> irodájában</w:t>
      </w:r>
      <w:r w:rsidR="008C496D" w:rsidRPr="008C496D">
        <w:rPr>
          <w:rFonts w:asciiTheme="minorHAnsi" w:hAnsiTheme="minorHAnsi" w:cstheme="minorHAnsi"/>
          <w:sz w:val="22"/>
          <w:szCs w:val="22"/>
        </w:rPr>
        <w:t xml:space="preserve">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8C496D">
        <w:rPr>
          <w:rFonts w:asciiTheme="minorHAnsi" w:hAnsiTheme="minorHAnsi" w:cstheme="minorHAnsi"/>
          <w:b/>
          <w:sz w:val="22"/>
          <w:szCs w:val="22"/>
        </w:rPr>
        <w:t>20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2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5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július 21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-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é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n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</w:p>
    <w:p w14:paraId="7D47508C" w14:textId="77777777" w:rsidR="0061355A" w:rsidRDefault="0061355A" w:rsidP="0061355A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9E0FE16" w14:textId="77777777" w:rsidR="0061355A" w:rsidRPr="005875B2" w:rsidRDefault="0061355A" w:rsidP="0061355A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3780617E" w14:textId="77777777" w:rsidR="0061355A" w:rsidRPr="005875B2" w:rsidRDefault="0061355A" w:rsidP="0061355A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5328EDE6" w14:textId="77777777" w:rsidR="0061355A" w:rsidRPr="005875B2" w:rsidRDefault="0061355A" w:rsidP="0061355A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643B6333" w14:textId="77777777" w:rsidR="0061355A" w:rsidRPr="005875B2" w:rsidRDefault="0061355A" w:rsidP="0061355A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555982C7" w14:textId="77777777" w:rsidR="0061355A" w:rsidRPr="005875B2" w:rsidRDefault="0061355A" w:rsidP="0061355A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65FAF1AB" w14:textId="77777777" w:rsidR="0061355A" w:rsidRPr="005875B2" w:rsidRDefault="0061355A" w:rsidP="0061355A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19CC897E" w14:textId="2578BD40" w:rsidR="0061355A" w:rsidRDefault="0061355A" w:rsidP="0061355A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875B2">
        <w:rPr>
          <w:rFonts w:asciiTheme="minorHAnsi" w:hAnsiTheme="minorHAnsi" w:cstheme="minorHAnsi"/>
          <w:sz w:val="22"/>
          <w:szCs w:val="22"/>
        </w:rPr>
        <w:t xml:space="preserve">Gazdasági és Jogi Bizottság legkésőbb </w:t>
      </w:r>
      <w:r w:rsidRPr="00CB1563">
        <w:rPr>
          <w:rFonts w:asciiTheme="minorHAnsi" w:hAnsiTheme="minorHAnsi" w:cstheme="minorHAnsi"/>
          <w:sz w:val="22"/>
          <w:szCs w:val="22"/>
        </w:rPr>
        <w:t>2025</w:t>
      </w:r>
      <w:r w:rsidR="00CB1563" w:rsidRPr="00CB1563">
        <w:rPr>
          <w:rFonts w:asciiTheme="minorHAnsi" w:hAnsiTheme="minorHAnsi" w:cstheme="minorHAnsi"/>
          <w:sz w:val="22"/>
          <w:szCs w:val="22"/>
        </w:rPr>
        <w:t>. szeptember 30.</w:t>
      </w:r>
      <w:r w:rsidRPr="00CB1563">
        <w:rPr>
          <w:rFonts w:asciiTheme="minorHAnsi" w:hAnsiTheme="minorHAnsi" w:cstheme="minorHAnsi"/>
          <w:sz w:val="22"/>
          <w:szCs w:val="22"/>
        </w:rPr>
        <w:t xml:space="preserve"> napjáig </w:t>
      </w:r>
      <w:r w:rsidRPr="005875B2">
        <w:rPr>
          <w:rFonts w:asciiTheme="minorHAnsi" w:hAnsiTheme="minorHAnsi" w:cstheme="minorHAnsi"/>
          <w:sz w:val="22"/>
          <w:szCs w:val="22"/>
        </w:rPr>
        <w:t>dönt.</w:t>
      </w:r>
    </w:p>
    <w:p w14:paraId="56C36D48" w14:textId="77777777" w:rsidR="0061355A" w:rsidRDefault="0061355A" w:rsidP="0061355A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E2E0AE4" w14:textId="77777777" w:rsidR="00C76918" w:rsidRDefault="0061355A" w:rsidP="00C76918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2764B49B" w14:textId="77777777" w:rsidR="00C76918" w:rsidRPr="00C76918" w:rsidRDefault="00C76918" w:rsidP="00C7691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EF7925A" w14:textId="3EDDCDD4" w:rsidR="0061355A" w:rsidRPr="00C76918" w:rsidRDefault="0061355A" w:rsidP="00C76918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918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AB66CAD" w14:textId="21498834" w:rsidR="0061355A" w:rsidRPr="005875B2" w:rsidRDefault="0061355A" w:rsidP="0061355A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 xml:space="preserve">A licitlépcső </w:t>
      </w:r>
      <w:proofErr w:type="gramStart"/>
      <w:r w:rsidR="002839DB">
        <w:rPr>
          <w:rFonts w:asciiTheme="minorHAnsi" w:hAnsiTheme="minorHAnsi" w:cstheme="minorHAnsi"/>
          <w:b/>
          <w:sz w:val="22"/>
          <w:szCs w:val="22"/>
        </w:rPr>
        <w:t>1.0</w:t>
      </w:r>
      <w:r w:rsidRPr="005875B2">
        <w:rPr>
          <w:rFonts w:asciiTheme="minorHAnsi" w:hAnsiTheme="minorHAnsi" w:cstheme="minorHAnsi"/>
          <w:b/>
          <w:sz w:val="22"/>
          <w:szCs w:val="22"/>
        </w:rPr>
        <w:t>00.000,-</w:t>
      </w:r>
      <w:proofErr w:type="gramEnd"/>
      <w:r w:rsidRPr="005875B2">
        <w:rPr>
          <w:rFonts w:asciiTheme="minorHAnsi" w:hAnsiTheme="minorHAnsi" w:cstheme="minorHAnsi"/>
          <w:b/>
          <w:sz w:val="22"/>
          <w:szCs w:val="22"/>
        </w:rPr>
        <w:t>Ft.</w:t>
      </w:r>
      <w:r w:rsidRPr="005875B2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1373E47E" w14:textId="77777777" w:rsidR="0061355A" w:rsidRPr="00EE1DBD" w:rsidRDefault="0061355A" w:rsidP="0061355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76CBC21" w14:textId="77777777" w:rsidR="00FB67FC" w:rsidRDefault="00FB67FC" w:rsidP="00FB67FC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517A211E" w14:textId="77777777" w:rsidR="00FB67FC" w:rsidRDefault="00FB67FC" w:rsidP="00FB67FC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60117FBA" w14:textId="555561A6" w:rsidR="0061355A" w:rsidRDefault="00FB67FC" w:rsidP="00FB67FC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</w:t>
      </w:r>
      <w:r w:rsidR="0061355A" w:rsidRPr="00587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5DE720" w14:textId="77777777" w:rsidR="0061355A" w:rsidRPr="005875B2" w:rsidRDefault="0061355A" w:rsidP="0061355A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788753" w14:textId="56087BEB" w:rsidR="0061355A" w:rsidRPr="005875B2" w:rsidRDefault="0061355A" w:rsidP="0061355A">
      <w:pPr>
        <w:pStyle w:val="Listaszerbekezds"/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 w:rsidR="00CB1563"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6DEC46AD" w14:textId="77777777" w:rsidR="0061355A" w:rsidRPr="00EE1DBD" w:rsidRDefault="0061355A" w:rsidP="0061355A">
      <w:pPr>
        <w:pStyle w:val="Szvegtrzsbehzssal2"/>
        <w:ind w:left="360" w:hanging="360"/>
        <w:rPr>
          <w:rFonts w:asciiTheme="minorHAnsi" w:hAnsiTheme="minorHAnsi" w:cstheme="minorHAnsi"/>
          <w:color w:val="FF0000"/>
          <w:szCs w:val="22"/>
        </w:rPr>
      </w:pPr>
    </w:p>
    <w:p w14:paraId="1C605EA6" w14:textId="77777777" w:rsidR="0061355A" w:rsidRPr="002A0EC3" w:rsidRDefault="0061355A" w:rsidP="0061355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Az önkormányzat az ingatlant a teljes vételár számláján történő jóváírását követő 30 (harminc) napon belül a helyszínen adja a vevő birtokába, és külön jognyilatkozattal tulajdonába. A földmérő közreműködésével kapcsolatos költségek a vevőt terhelik.     </w:t>
      </w:r>
    </w:p>
    <w:p w14:paraId="381BCD43" w14:textId="77777777" w:rsidR="0061355A" w:rsidRPr="002A0EC3" w:rsidRDefault="0061355A" w:rsidP="0061355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3E9F8A2" w14:textId="513F512C" w:rsidR="0061355A" w:rsidRPr="00A71B19" w:rsidRDefault="0061355A" w:rsidP="006265FC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71B19">
        <w:rPr>
          <w:rFonts w:asciiTheme="minorHAnsi" w:hAnsiTheme="minorHAnsi" w:cstheme="minorHAnsi"/>
          <w:sz w:val="22"/>
          <w:szCs w:val="22"/>
        </w:rPr>
        <w:t>A kiíró fenntartja magának azt a jogot, hogy a pályázatot – akár külön indoklás nélkül is –</w:t>
      </w:r>
      <w:r w:rsidR="00CB1563" w:rsidRPr="00A71B19">
        <w:rPr>
          <w:rFonts w:asciiTheme="minorHAnsi" w:hAnsiTheme="minorHAnsi" w:cstheme="minorHAnsi"/>
          <w:sz w:val="22"/>
          <w:szCs w:val="22"/>
        </w:rPr>
        <w:t xml:space="preserve"> legkésőbb a licittárgyalást követő adásvételi szerződés megkötésére nyitva álló határidő utolsó napjáig</w:t>
      </w:r>
      <w:r w:rsidRPr="00A71B19">
        <w:rPr>
          <w:rFonts w:asciiTheme="minorHAnsi" w:hAnsiTheme="minorHAnsi" w:cstheme="minorHAnsi"/>
          <w:sz w:val="22"/>
          <w:szCs w:val="22"/>
        </w:rPr>
        <w:t>, az eljárás bármely szakaszában eredménytelennek nyilvánítsa.  Eredménytelenné nyilvánítás esetén, illetve</w:t>
      </w:r>
      <w:r w:rsidR="003D0CB5" w:rsidRPr="00A71B19">
        <w:rPr>
          <w:rFonts w:asciiTheme="minorHAnsi" w:hAnsiTheme="minorHAnsi" w:cstheme="minorHAnsi"/>
          <w:sz w:val="22"/>
          <w:szCs w:val="22"/>
        </w:rPr>
        <w:t>,</w:t>
      </w:r>
      <w:r w:rsidRPr="00A71B19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3D0CB5" w:rsidRPr="00A71B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D95D1F" w14:textId="77777777" w:rsidR="00A71B19" w:rsidRDefault="00A71B19" w:rsidP="00A71B19">
      <w:pPr>
        <w:pStyle w:val="Listaszerbekezds"/>
        <w:rPr>
          <w:rFonts w:asciiTheme="minorHAnsi" w:hAnsiTheme="minorHAnsi" w:cstheme="minorHAnsi"/>
          <w:color w:val="FF0000"/>
          <w:sz w:val="22"/>
          <w:szCs w:val="22"/>
        </w:rPr>
      </w:pPr>
    </w:p>
    <w:p w14:paraId="63A24FB9" w14:textId="77777777" w:rsidR="00A71B19" w:rsidRPr="00A71B19" w:rsidRDefault="00A71B19" w:rsidP="00A71B19">
      <w:pPr>
        <w:ind w:left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64F493" w14:textId="62D10631" w:rsidR="00556F22" w:rsidRPr="0061355A" w:rsidRDefault="00556F22" w:rsidP="0061355A">
      <w:pPr>
        <w:pStyle w:val="Listaszerbekezds"/>
        <w:numPr>
          <w:ilvl w:val="2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355A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0307B247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4EFF78" w14:textId="614159F7" w:rsidR="00556F22" w:rsidRPr="002A0EC3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 pályázati felhívás </w:t>
      </w:r>
      <w:r w:rsidR="002A0EC3" w:rsidRPr="002A0EC3">
        <w:rPr>
          <w:rFonts w:asciiTheme="minorHAnsi" w:hAnsiTheme="minorHAnsi" w:cstheme="minorHAnsi"/>
          <w:sz w:val="22"/>
          <w:szCs w:val="22"/>
        </w:rPr>
        <w:t xml:space="preserve">az ajánlatok benyújtására megjelölt időpontig </w:t>
      </w:r>
      <w:r w:rsidRPr="002A0EC3">
        <w:rPr>
          <w:rFonts w:asciiTheme="minorHAnsi" w:hAnsiTheme="minorHAnsi" w:cstheme="minorHAnsi"/>
          <w:sz w:val="22"/>
          <w:szCs w:val="22"/>
        </w:rPr>
        <w:t xml:space="preserve">visszavonható, amelyet a felhívással azonos módon kell közzétenni. </w:t>
      </w:r>
    </w:p>
    <w:p w14:paraId="46AB88D8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A6AD" w14:textId="401727C3" w:rsidR="00556F22" w:rsidRPr="002A0EC3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9E01D61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71FA9" w14:textId="77777777" w:rsidR="000E65CD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</w:t>
      </w:r>
      <w:r w:rsidR="000E65CD">
        <w:rPr>
          <w:rFonts w:asciiTheme="minorHAnsi" w:hAnsiTheme="minorHAnsi" w:cstheme="minorHAnsi"/>
          <w:sz w:val="22"/>
          <w:szCs w:val="22"/>
        </w:rPr>
        <w:t>.</w:t>
      </w:r>
    </w:p>
    <w:p w14:paraId="709004B6" w14:textId="77777777" w:rsidR="000E65CD" w:rsidRDefault="000E65CD" w:rsidP="000E65CD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ingatlanértékesítésről: Vagyongazdálkodási és Városfejlesztési Iroda: (94) 520-205, (94) 520-290; személyesen: Szombathely, Kossuth L. u. 1-3. VI. em. 620. iroda. </w:t>
      </w:r>
    </w:p>
    <w:p w14:paraId="6011B0E0" w14:textId="77777777" w:rsidR="000E65CD" w:rsidRDefault="000E65CD" w:rsidP="000E65CD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beépítésére vonatkozó szabályokról, a Szabályozási Terv előírásairól: Főépítészi Iroda: (94) 520-194; személyesen: Szombathely, Kossuth L. u. 1-3. VI. em. 608. iroda.</w:t>
      </w:r>
    </w:p>
    <w:p w14:paraId="21BB7DD5" w14:textId="77777777" w:rsidR="000E65CD" w:rsidRPr="002A0EC3" w:rsidRDefault="000E65CD" w:rsidP="006A23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6AD16" w14:textId="3E6A8F56" w:rsidR="00556F22" w:rsidRPr="002A0EC3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EC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2A0EC3">
        <w:rPr>
          <w:rFonts w:asciiTheme="minorHAnsi" w:hAnsiTheme="minorHAnsi" w:cstheme="minorHAnsi"/>
          <w:b/>
          <w:sz w:val="22"/>
          <w:szCs w:val="22"/>
        </w:rPr>
        <w:t>2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5</w:t>
      </w:r>
      <w:r w:rsidR="00444735" w:rsidRPr="002A0EC3">
        <w:rPr>
          <w:rFonts w:asciiTheme="minorHAnsi" w:hAnsiTheme="minorHAnsi" w:cstheme="minorHAnsi"/>
          <w:b/>
          <w:sz w:val="22"/>
          <w:szCs w:val="22"/>
        </w:rPr>
        <w:t>.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június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„</w:t>
      </w:r>
    </w:p>
    <w:p w14:paraId="385B1F5A" w14:textId="18004255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FB2D1" w14:textId="77777777" w:rsidR="000C5CBB" w:rsidRPr="002A0EC3" w:rsidRDefault="000C5CBB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E8AED" w14:textId="77777777" w:rsidR="004F1784" w:rsidRPr="002A0EC3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2A0EC3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2A0EC3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BEE8C6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E2B9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E2B9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E324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09E98C0" w14:textId="0F058B57" w:rsidR="00491075" w:rsidRPr="00EE1DBD" w:rsidRDefault="00750AA1" w:rsidP="00491075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91075" w:rsidRPr="00EE1DBD">
      <w:rPr>
        <w:rFonts w:asciiTheme="minorHAnsi" w:hAnsiTheme="minorHAnsi" w:cstheme="minorHAnsi"/>
        <w:sz w:val="20"/>
        <w:szCs w:val="20"/>
      </w:rPr>
      <w:t>Telefon</w:t>
    </w:r>
    <w:r w:rsidR="00491075">
      <w:rPr>
        <w:rFonts w:ascii="Arial" w:hAnsi="Arial" w:cs="Arial"/>
        <w:sz w:val="20"/>
        <w:szCs w:val="20"/>
      </w:rPr>
      <w:t xml:space="preserve">: </w:t>
    </w:r>
    <w:r w:rsidR="00491075" w:rsidRPr="00EE1DBD">
      <w:rPr>
        <w:rFonts w:asciiTheme="minorHAnsi" w:hAnsiTheme="minorHAnsi" w:cstheme="minorHAnsi"/>
        <w:sz w:val="20"/>
        <w:szCs w:val="20"/>
      </w:rPr>
      <w:t>+36 94/520-</w:t>
    </w:r>
    <w:r w:rsidR="002262C9">
      <w:rPr>
        <w:rFonts w:asciiTheme="minorHAnsi" w:hAnsiTheme="minorHAnsi" w:cstheme="minorHAnsi"/>
        <w:sz w:val="20"/>
        <w:szCs w:val="20"/>
      </w:rPr>
      <w:t>290</w:t>
    </w:r>
  </w:p>
  <w:p w14:paraId="3F56F244" w14:textId="303D1B08" w:rsidR="00491075" w:rsidRPr="00EE1DBD" w:rsidRDefault="00EE1DBD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0598DF7E" w14:textId="77777777" w:rsidR="00491075" w:rsidRPr="00EE1DBD" w:rsidRDefault="00491075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16C9BDCA" w14:textId="54C28E82" w:rsidR="00491075" w:rsidRPr="00842C93" w:rsidRDefault="00750AA1" w:rsidP="0049107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31B94FE8" w14:textId="3A330BEB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BDE7" w14:textId="77777777" w:rsidR="00B103B4" w:rsidRPr="00EE1DBD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817860" w:rsidRPr="00EE1DBD">
      <w:rPr>
        <w:rFonts w:asciiTheme="minorHAnsi" w:hAnsiTheme="minorHAnsi" w:cstheme="minorHAnsi"/>
        <w:noProof/>
        <w:sz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EE1DBD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7C40AF" w:rsidRPr="00EE1D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1C9B74A2" w14:textId="77777777" w:rsidR="00B103B4" w:rsidRPr="00EE1DBD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mallCaps/>
        <w:sz w:val="22"/>
        <w:szCs w:val="22"/>
      </w:rPr>
      <w:tab/>
    </w:r>
    <w:r w:rsidRPr="00EE1D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19F66480"/>
    <w:lvl w:ilvl="0" w:tplc="F6E681AC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52069"/>
    <w:multiLevelType w:val="hybridMultilevel"/>
    <w:tmpl w:val="20D28764"/>
    <w:lvl w:ilvl="0" w:tplc="095A3396">
      <w:numFmt w:val="bullet"/>
      <w:lvlText w:val="-"/>
      <w:lvlJc w:val="left"/>
      <w:pPr>
        <w:ind w:left="720" w:hanging="360"/>
      </w:pPr>
      <w:rPr>
        <w:rFonts w:eastAsia="Times New Roman" w:hAnsi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DB9CA8E6"/>
    <w:lvl w:ilvl="0" w:tplc="1AD4A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826A7"/>
    <w:multiLevelType w:val="hybridMultilevel"/>
    <w:tmpl w:val="41A01210"/>
    <w:lvl w:ilvl="0" w:tplc="9C8E6BA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195B43"/>
    <w:multiLevelType w:val="multilevel"/>
    <w:tmpl w:val="BEF8E2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337540276">
    <w:abstractNumId w:val="5"/>
  </w:num>
  <w:num w:numId="2" w16cid:durableId="1275138728">
    <w:abstractNumId w:val="7"/>
  </w:num>
  <w:num w:numId="3" w16cid:durableId="529103013">
    <w:abstractNumId w:val="8"/>
  </w:num>
  <w:num w:numId="4" w16cid:durableId="772869600">
    <w:abstractNumId w:val="13"/>
  </w:num>
  <w:num w:numId="5" w16cid:durableId="800461816">
    <w:abstractNumId w:val="6"/>
  </w:num>
  <w:num w:numId="6" w16cid:durableId="1399668942">
    <w:abstractNumId w:val="1"/>
  </w:num>
  <w:num w:numId="7" w16cid:durableId="17797918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7204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316918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26051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5956960">
    <w:abstractNumId w:val="9"/>
  </w:num>
  <w:num w:numId="12" w16cid:durableId="259530389">
    <w:abstractNumId w:val="0"/>
  </w:num>
  <w:num w:numId="13" w16cid:durableId="1403798257">
    <w:abstractNumId w:val="12"/>
  </w:num>
  <w:num w:numId="14" w16cid:durableId="1420520993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0939560">
    <w:abstractNumId w:val="4"/>
  </w:num>
  <w:num w:numId="16" w16cid:durableId="944649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64F99"/>
    <w:rsid w:val="000777AE"/>
    <w:rsid w:val="0009539C"/>
    <w:rsid w:val="000966D6"/>
    <w:rsid w:val="000A4967"/>
    <w:rsid w:val="000B74F5"/>
    <w:rsid w:val="000C5CBB"/>
    <w:rsid w:val="000C7E06"/>
    <w:rsid w:val="000D5554"/>
    <w:rsid w:val="000E65CD"/>
    <w:rsid w:val="00111C76"/>
    <w:rsid w:val="00114AF7"/>
    <w:rsid w:val="00117268"/>
    <w:rsid w:val="001241D6"/>
    <w:rsid w:val="00132161"/>
    <w:rsid w:val="00140BE6"/>
    <w:rsid w:val="00146628"/>
    <w:rsid w:val="00151A61"/>
    <w:rsid w:val="00184160"/>
    <w:rsid w:val="00186878"/>
    <w:rsid w:val="001A4648"/>
    <w:rsid w:val="001A4860"/>
    <w:rsid w:val="001D05B4"/>
    <w:rsid w:val="001D7D7F"/>
    <w:rsid w:val="001F2122"/>
    <w:rsid w:val="001F400E"/>
    <w:rsid w:val="001F4D92"/>
    <w:rsid w:val="002145DD"/>
    <w:rsid w:val="002262C9"/>
    <w:rsid w:val="00250C08"/>
    <w:rsid w:val="00251972"/>
    <w:rsid w:val="00251F22"/>
    <w:rsid w:val="00263CE8"/>
    <w:rsid w:val="002839DB"/>
    <w:rsid w:val="002A0ABC"/>
    <w:rsid w:val="002A0EC3"/>
    <w:rsid w:val="002B1B8A"/>
    <w:rsid w:val="002B671B"/>
    <w:rsid w:val="002E2F5B"/>
    <w:rsid w:val="002F046C"/>
    <w:rsid w:val="002F329F"/>
    <w:rsid w:val="003019E7"/>
    <w:rsid w:val="0031489D"/>
    <w:rsid w:val="00323C52"/>
    <w:rsid w:val="00325973"/>
    <w:rsid w:val="0032649B"/>
    <w:rsid w:val="0034130E"/>
    <w:rsid w:val="0035222B"/>
    <w:rsid w:val="00356256"/>
    <w:rsid w:val="00363FD5"/>
    <w:rsid w:val="0037124C"/>
    <w:rsid w:val="00373FA8"/>
    <w:rsid w:val="00375BF2"/>
    <w:rsid w:val="0038398D"/>
    <w:rsid w:val="00387E79"/>
    <w:rsid w:val="0039372E"/>
    <w:rsid w:val="00397F92"/>
    <w:rsid w:val="003A7C29"/>
    <w:rsid w:val="003B30A3"/>
    <w:rsid w:val="003B4511"/>
    <w:rsid w:val="003C58FA"/>
    <w:rsid w:val="003D0CB5"/>
    <w:rsid w:val="003F6CB7"/>
    <w:rsid w:val="00404664"/>
    <w:rsid w:val="00420791"/>
    <w:rsid w:val="00432ED1"/>
    <w:rsid w:val="00432F8A"/>
    <w:rsid w:val="00440BEF"/>
    <w:rsid w:val="00444735"/>
    <w:rsid w:val="00451BD8"/>
    <w:rsid w:val="00453E53"/>
    <w:rsid w:val="00460C71"/>
    <w:rsid w:val="004636B5"/>
    <w:rsid w:val="00464414"/>
    <w:rsid w:val="004770D6"/>
    <w:rsid w:val="004877C1"/>
    <w:rsid w:val="00491075"/>
    <w:rsid w:val="004C4C69"/>
    <w:rsid w:val="004D7F6F"/>
    <w:rsid w:val="004E1CCD"/>
    <w:rsid w:val="004E59BA"/>
    <w:rsid w:val="004E76F7"/>
    <w:rsid w:val="004F1784"/>
    <w:rsid w:val="00502F19"/>
    <w:rsid w:val="00523C8A"/>
    <w:rsid w:val="00535F4E"/>
    <w:rsid w:val="00551C78"/>
    <w:rsid w:val="00556F22"/>
    <w:rsid w:val="0056157A"/>
    <w:rsid w:val="00564B2C"/>
    <w:rsid w:val="00571D5E"/>
    <w:rsid w:val="005B725E"/>
    <w:rsid w:val="005D2ECD"/>
    <w:rsid w:val="005D473F"/>
    <w:rsid w:val="005D785A"/>
    <w:rsid w:val="005F157B"/>
    <w:rsid w:val="005F19FE"/>
    <w:rsid w:val="00610AA7"/>
    <w:rsid w:val="006134ED"/>
    <w:rsid w:val="0061355A"/>
    <w:rsid w:val="00616346"/>
    <w:rsid w:val="0062616D"/>
    <w:rsid w:val="006326DE"/>
    <w:rsid w:val="00633281"/>
    <w:rsid w:val="00673677"/>
    <w:rsid w:val="00673F90"/>
    <w:rsid w:val="00675A86"/>
    <w:rsid w:val="0069338C"/>
    <w:rsid w:val="006A23C2"/>
    <w:rsid w:val="006A4D47"/>
    <w:rsid w:val="006A4F0D"/>
    <w:rsid w:val="006A6573"/>
    <w:rsid w:val="006B5218"/>
    <w:rsid w:val="006B5B23"/>
    <w:rsid w:val="006C40DD"/>
    <w:rsid w:val="006C76DD"/>
    <w:rsid w:val="006C7D84"/>
    <w:rsid w:val="006D53B1"/>
    <w:rsid w:val="006E7220"/>
    <w:rsid w:val="006E7E95"/>
    <w:rsid w:val="006F4726"/>
    <w:rsid w:val="00712D92"/>
    <w:rsid w:val="007140BF"/>
    <w:rsid w:val="007209E9"/>
    <w:rsid w:val="00721D39"/>
    <w:rsid w:val="0072402E"/>
    <w:rsid w:val="00725725"/>
    <w:rsid w:val="00727354"/>
    <w:rsid w:val="00733263"/>
    <w:rsid w:val="00750AA1"/>
    <w:rsid w:val="00753697"/>
    <w:rsid w:val="00767FFD"/>
    <w:rsid w:val="00782381"/>
    <w:rsid w:val="00783DAC"/>
    <w:rsid w:val="0078568D"/>
    <w:rsid w:val="007860BA"/>
    <w:rsid w:val="007A1423"/>
    <w:rsid w:val="007A2879"/>
    <w:rsid w:val="007B2FF9"/>
    <w:rsid w:val="007B333F"/>
    <w:rsid w:val="007C2128"/>
    <w:rsid w:val="007C40AF"/>
    <w:rsid w:val="007F2F31"/>
    <w:rsid w:val="007F5624"/>
    <w:rsid w:val="00802315"/>
    <w:rsid w:val="0080246A"/>
    <w:rsid w:val="00804160"/>
    <w:rsid w:val="00817860"/>
    <w:rsid w:val="00825D28"/>
    <w:rsid w:val="00830DD5"/>
    <w:rsid w:val="00834E68"/>
    <w:rsid w:val="00842C93"/>
    <w:rsid w:val="00851CDA"/>
    <w:rsid w:val="008728D0"/>
    <w:rsid w:val="00894E32"/>
    <w:rsid w:val="00897B45"/>
    <w:rsid w:val="008A0241"/>
    <w:rsid w:val="008B0590"/>
    <w:rsid w:val="008B19CD"/>
    <w:rsid w:val="008C496D"/>
    <w:rsid w:val="008F0227"/>
    <w:rsid w:val="00910845"/>
    <w:rsid w:val="0091399F"/>
    <w:rsid w:val="00917981"/>
    <w:rsid w:val="00933A88"/>
    <w:rsid w:val="0093415C"/>
    <w:rsid w:val="009348EA"/>
    <w:rsid w:val="00936350"/>
    <w:rsid w:val="00942C8E"/>
    <w:rsid w:val="00953D0A"/>
    <w:rsid w:val="0096279B"/>
    <w:rsid w:val="00965EBD"/>
    <w:rsid w:val="00976A2F"/>
    <w:rsid w:val="00994256"/>
    <w:rsid w:val="009A5C2F"/>
    <w:rsid w:val="009A606E"/>
    <w:rsid w:val="009C1C28"/>
    <w:rsid w:val="009C5C88"/>
    <w:rsid w:val="009D46C2"/>
    <w:rsid w:val="009E4DEC"/>
    <w:rsid w:val="00A03ED9"/>
    <w:rsid w:val="00A14B2C"/>
    <w:rsid w:val="00A25F0D"/>
    <w:rsid w:val="00A42D57"/>
    <w:rsid w:val="00A46F0A"/>
    <w:rsid w:val="00A47F55"/>
    <w:rsid w:val="00A51007"/>
    <w:rsid w:val="00A61A73"/>
    <w:rsid w:val="00A71B19"/>
    <w:rsid w:val="00A7633E"/>
    <w:rsid w:val="00A81A1D"/>
    <w:rsid w:val="00AA53BB"/>
    <w:rsid w:val="00AB1CD1"/>
    <w:rsid w:val="00AB7B31"/>
    <w:rsid w:val="00AD08CD"/>
    <w:rsid w:val="00AD5691"/>
    <w:rsid w:val="00AE30E4"/>
    <w:rsid w:val="00AE58CD"/>
    <w:rsid w:val="00B103B4"/>
    <w:rsid w:val="00B11D84"/>
    <w:rsid w:val="00B24049"/>
    <w:rsid w:val="00B32597"/>
    <w:rsid w:val="00B359D6"/>
    <w:rsid w:val="00B4429A"/>
    <w:rsid w:val="00B610E8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C5710"/>
    <w:rsid w:val="00BD1675"/>
    <w:rsid w:val="00BE370B"/>
    <w:rsid w:val="00C04EDA"/>
    <w:rsid w:val="00C06045"/>
    <w:rsid w:val="00C100D1"/>
    <w:rsid w:val="00C168D6"/>
    <w:rsid w:val="00C16BB9"/>
    <w:rsid w:val="00C16FAB"/>
    <w:rsid w:val="00C562FA"/>
    <w:rsid w:val="00C57801"/>
    <w:rsid w:val="00C6699E"/>
    <w:rsid w:val="00C6711C"/>
    <w:rsid w:val="00C76918"/>
    <w:rsid w:val="00C869B9"/>
    <w:rsid w:val="00C90C7F"/>
    <w:rsid w:val="00C92C99"/>
    <w:rsid w:val="00C953A0"/>
    <w:rsid w:val="00CA3A87"/>
    <w:rsid w:val="00CA65DF"/>
    <w:rsid w:val="00CB1563"/>
    <w:rsid w:val="00CB7CAA"/>
    <w:rsid w:val="00CE2B9A"/>
    <w:rsid w:val="00CE6162"/>
    <w:rsid w:val="00D22A4E"/>
    <w:rsid w:val="00D267C8"/>
    <w:rsid w:val="00D441DA"/>
    <w:rsid w:val="00D54578"/>
    <w:rsid w:val="00D54DF8"/>
    <w:rsid w:val="00D64D29"/>
    <w:rsid w:val="00D713B0"/>
    <w:rsid w:val="00D71F34"/>
    <w:rsid w:val="00D7479B"/>
    <w:rsid w:val="00D77F80"/>
    <w:rsid w:val="00D92629"/>
    <w:rsid w:val="00DA14B3"/>
    <w:rsid w:val="00DC5280"/>
    <w:rsid w:val="00DC66E8"/>
    <w:rsid w:val="00DD0787"/>
    <w:rsid w:val="00DF09A9"/>
    <w:rsid w:val="00E02E5E"/>
    <w:rsid w:val="00E10F02"/>
    <w:rsid w:val="00E21FC4"/>
    <w:rsid w:val="00E30D6E"/>
    <w:rsid w:val="00E31FCD"/>
    <w:rsid w:val="00E341C6"/>
    <w:rsid w:val="00E45816"/>
    <w:rsid w:val="00E47808"/>
    <w:rsid w:val="00E478E8"/>
    <w:rsid w:val="00E715EA"/>
    <w:rsid w:val="00E82F69"/>
    <w:rsid w:val="00E943B6"/>
    <w:rsid w:val="00E950D2"/>
    <w:rsid w:val="00EA0CDA"/>
    <w:rsid w:val="00EA3F76"/>
    <w:rsid w:val="00EB42BA"/>
    <w:rsid w:val="00EB52DB"/>
    <w:rsid w:val="00EC7B6C"/>
    <w:rsid w:val="00EC7C11"/>
    <w:rsid w:val="00ED0362"/>
    <w:rsid w:val="00ED6025"/>
    <w:rsid w:val="00EE1DBD"/>
    <w:rsid w:val="00EF30B3"/>
    <w:rsid w:val="00F009F7"/>
    <w:rsid w:val="00F03EBC"/>
    <w:rsid w:val="00F138CB"/>
    <w:rsid w:val="00F279AF"/>
    <w:rsid w:val="00F31C64"/>
    <w:rsid w:val="00F371D8"/>
    <w:rsid w:val="00F45A45"/>
    <w:rsid w:val="00F5112E"/>
    <w:rsid w:val="00F64005"/>
    <w:rsid w:val="00F64E5E"/>
    <w:rsid w:val="00F7121D"/>
    <w:rsid w:val="00F801B8"/>
    <w:rsid w:val="00F840C5"/>
    <w:rsid w:val="00F8653E"/>
    <w:rsid w:val="00F90EF7"/>
    <w:rsid w:val="00FA0073"/>
    <w:rsid w:val="00FB67FC"/>
    <w:rsid w:val="00FC3E2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1731</Words>
  <Characters>12159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24</cp:revision>
  <cp:lastPrinted>2022-10-17T10:45:00Z</cp:lastPrinted>
  <dcterms:created xsi:type="dcterms:W3CDTF">2025-05-20T11:14:00Z</dcterms:created>
  <dcterms:modified xsi:type="dcterms:W3CDTF">2025-06-11T07:32:00Z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