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0E" w:rsidRDefault="0082530E" w:rsidP="0082530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2530E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:rsidR="009267AD" w:rsidRPr="0082530E" w:rsidRDefault="0082530E" w:rsidP="0082530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82530E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Pr="0082530E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</w:t>
      </w:r>
      <w:r w:rsidRPr="0082530E">
        <w:rPr>
          <w:rFonts w:asciiTheme="minorHAnsi" w:hAnsiTheme="minorHAnsi" w:cstheme="minorHAnsi"/>
          <w:b/>
          <w:bCs/>
          <w:sz w:val="22"/>
          <w:szCs w:val="22"/>
        </w:rPr>
        <w:t>..) önkormányzati rendelete</w:t>
      </w:r>
    </w:p>
    <w:p w:rsidR="009267AD" w:rsidRDefault="0082530E" w:rsidP="0082530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530E">
        <w:rPr>
          <w:rFonts w:asciiTheme="minorHAnsi" w:hAnsiTheme="minorHAnsi" w:cstheme="minorHAnsi"/>
          <w:b/>
          <w:bCs/>
          <w:sz w:val="22"/>
          <w:szCs w:val="22"/>
        </w:rPr>
        <w:t>a helyiségbérlet szabályairól szóló 17/2006. (V.25.) önkormányzati rendelet módosításáról</w:t>
      </w:r>
    </w:p>
    <w:p w:rsidR="0082530E" w:rsidRPr="0082530E" w:rsidRDefault="0082530E" w:rsidP="0082530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267AD" w:rsidRP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[1] A helyiségbérlet szabályairól szóló 17/2006. (V.25.) önkormányzati rendelet módosításával a szabályozás célja, hogy ugyanazon helyiségért értékbecslő által kalkulált bérleti díj összeg ne rójon aránytalan terhet a bérlőkre, ugyanakkor a nem a rendeleti szabályokkal egyező albérletbe adást kiküszöbölje az önkormányzat. Nincs szükség kétféle szabályozásra a helyiség és műszakilag elkülönülő helyiségrész vonatkozásában, egységes előírás alkalmazása indokolt.</w:t>
      </w:r>
    </w:p>
    <w:p w:rsidR="009267AD" w:rsidRPr="0082530E" w:rsidRDefault="0082530E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[2] Szombathely Megyei Jogú Város Közgyűlése a lakások és helyiségek bérletére, valamint az elidegenítésükre vonatkozó egyes szabályokról szóló 1993. évi LXXVIII. törvény 36. § (2) bekezdésében és 42. § (2) bekezdésében foglalt felhatalmazás alapján, az Alaptörvény 32. cikk (1) bekezdés a) pontjában, valamint a Magyarország helyi önkormányzatairól szóló 2011. évi CLXXXIX. törvény 13. § (1) bekezdés 9. pontjában meghatározott feladatkörében eljárva a bérlők és bérbeadók településen működő érdekképviseleti szervezete véleményének kikérésével az alábbi rendeletet alkotja:</w:t>
      </w:r>
    </w:p>
    <w:p w:rsidR="009267AD" w:rsidRPr="0082530E" w:rsidRDefault="0082530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530E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:rsidR="009267AD" w:rsidRP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A helyiségbérlet szabályairól szóló 17/2006. (V.25.) önkormányzati rendelet (a továbbiakban: Rendelet) 29. § (3) bekezdés a) pontja helyébe a következő rendelkezés lép:</w:t>
      </w:r>
    </w:p>
    <w:p w:rsidR="009267AD" w:rsidRPr="0082530E" w:rsidRDefault="0082530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2530E">
        <w:rPr>
          <w:rFonts w:asciiTheme="minorHAnsi" w:hAnsiTheme="minorHAnsi" w:cstheme="minorHAnsi"/>
          <w:i/>
          <w:iCs/>
          <w:sz w:val="22"/>
          <w:szCs w:val="22"/>
        </w:rPr>
        <w:t>(A hozzájárulás nem tagadható meg, ha)</w:t>
      </w:r>
    </w:p>
    <w:p w:rsidR="009267AD" w:rsidRPr="0082530E" w:rsidRDefault="0082530E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„</w:t>
      </w:r>
      <w:r w:rsidRPr="0082530E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82530E">
        <w:rPr>
          <w:rFonts w:asciiTheme="minorHAnsi" w:hAnsiTheme="minorHAnsi" w:cstheme="minorHAnsi"/>
          <w:sz w:val="22"/>
          <w:szCs w:val="22"/>
        </w:rPr>
        <w:tab/>
        <w:t>a bérlő függetlenül az albérletbe adott helyiségrész nagyságától 20 %-kal megemelt bérleti díj megfizetését vállalja,”</w:t>
      </w:r>
    </w:p>
    <w:p w:rsidR="009267AD" w:rsidRPr="0082530E" w:rsidRDefault="0082530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530E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:rsidR="009267AD" w:rsidRP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Hatályát veszti a Rendelet 29. § (3) bekezdés b) pontja.</w:t>
      </w:r>
    </w:p>
    <w:p w:rsidR="009267AD" w:rsidRPr="0082530E" w:rsidRDefault="0082530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530E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:rsidR="009267AD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:rsid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2530E" w:rsidRP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267AD" w:rsidRPr="0082530E">
        <w:tc>
          <w:tcPr>
            <w:tcW w:w="4818" w:type="dxa"/>
          </w:tcPr>
          <w:p w:rsidR="009267AD" w:rsidRPr="0082530E" w:rsidRDefault="0082530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53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8253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:rsidR="009267AD" w:rsidRPr="0082530E" w:rsidRDefault="0082530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53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8253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:rsidR="009267AD" w:rsidRPr="0082530E" w:rsidRDefault="009267AD">
      <w:pPr>
        <w:rPr>
          <w:rFonts w:asciiTheme="minorHAnsi" w:hAnsiTheme="minorHAnsi" w:cstheme="minorHAnsi"/>
          <w:sz w:val="22"/>
          <w:szCs w:val="22"/>
        </w:rPr>
      </w:pPr>
    </w:p>
    <w:sectPr w:rsidR="009267AD" w:rsidRPr="0082530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0E" w:rsidRDefault="0082530E">
      <w:r>
        <w:separator/>
      </w:r>
    </w:p>
  </w:endnote>
  <w:endnote w:type="continuationSeparator" w:id="0">
    <w:p w:rsidR="0082530E" w:rsidRDefault="0082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7AD" w:rsidRDefault="0082530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A28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0E" w:rsidRDefault="0082530E">
      <w:r>
        <w:separator/>
      </w:r>
    </w:p>
  </w:footnote>
  <w:footnote w:type="continuationSeparator" w:id="0">
    <w:p w:rsidR="0082530E" w:rsidRDefault="0082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1B2"/>
    <w:multiLevelType w:val="multilevel"/>
    <w:tmpl w:val="E5BA9D8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AD"/>
    <w:rsid w:val="0082530E"/>
    <w:rsid w:val="008A07E2"/>
    <w:rsid w:val="009267AD"/>
    <w:rsid w:val="00E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45519-D001-4A34-9861-33173947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2879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879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84856-218A-4C13-836A-87353890463E}"/>
</file>

<file path=customXml/itemProps2.xml><?xml version="1.0" encoding="utf-8"?>
<ds:datastoreItem xmlns:ds="http://schemas.openxmlformats.org/officeDocument/2006/customXml" ds:itemID="{C49A7EA6-1DF7-4ED8-B89F-383D7ECEDA8C}"/>
</file>

<file path=customXml/itemProps3.xml><?xml version="1.0" encoding="utf-8"?>
<ds:datastoreItem xmlns:ds="http://schemas.openxmlformats.org/officeDocument/2006/customXml" ds:itemID="{1B6C96D1-EB5A-4E2D-9431-9710848EB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Szentkirályi Bernadett</cp:lastModifiedBy>
  <cp:revision>2</cp:revision>
  <cp:lastPrinted>2025-06-03T14:10:00Z</cp:lastPrinted>
  <dcterms:created xsi:type="dcterms:W3CDTF">2025-06-03T14:12:00Z</dcterms:created>
  <dcterms:modified xsi:type="dcterms:W3CDTF">2025-06-03T14:12:00Z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