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6886DB0" w14:textId="77777777" w:rsidR="002621EC" w:rsidRPr="002621EC" w:rsidRDefault="002621EC" w:rsidP="002621EC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bookmarkStart w:id="0" w:name="_Hlk198803899"/>
      <w:r w:rsidRPr="002621EC">
        <w:rPr>
          <w:rFonts w:ascii="Calibri" w:eastAsia="Times New Roman" w:hAnsi="Calibri" w:cs="Calibri"/>
          <w:b/>
          <w:sz w:val="22"/>
          <w:u w:val="single"/>
          <w:lang w:eastAsia="hu-HU"/>
        </w:rPr>
        <w:t>85/2025. (V.27.) KOCB számú határozat</w:t>
      </w:r>
      <w:bookmarkEnd w:id="0"/>
    </w:p>
    <w:p w14:paraId="4AE4CA4F" w14:textId="77777777" w:rsidR="002621EC" w:rsidRPr="002621EC" w:rsidRDefault="002621EC" w:rsidP="002621EC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6321C94" w14:textId="77777777" w:rsidR="002621EC" w:rsidRPr="002621EC" w:rsidRDefault="002621EC" w:rsidP="002621EC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2621EC">
        <w:rPr>
          <w:rFonts w:ascii="Calibri" w:eastAsia="Times New Roman" w:hAnsi="Calibri" w:cs="Calibri"/>
          <w:sz w:val="22"/>
          <w:lang w:eastAsia="hu-HU"/>
        </w:rPr>
        <w:t>A Kulturális, Oktatási és Civil Bizottság a „Javaslat a Mesebolt Bábszínház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Mesebolt Bábszínház „</w:t>
      </w:r>
      <w:r w:rsidRPr="002621EC">
        <w:rPr>
          <w:rFonts w:ascii="Calibri" w:eastAsia="Times New Roman" w:hAnsi="Calibri" w:cs="Calibri"/>
          <w:color w:val="000000"/>
          <w:sz w:val="22"/>
          <w:szCs w:val="24"/>
          <w:lang w:eastAsia="hu-HU"/>
        </w:rPr>
        <w:t>Együttműködés a V4 országok között</w:t>
      </w:r>
      <w:r w:rsidRPr="002621EC">
        <w:rPr>
          <w:rFonts w:ascii="Calibri" w:eastAsia="Times New Roman" w:hAnsi="Calibri" w:cs="Calibri"/>
          <w:sz w:val="22"/>
          <w:lang w:eastAsia="hu-HU"/>
        </w:rPr>
        <w:t xml:space="preserve">” című önrészt nem igénylő pályázata benyújtását a Visegrádi 4 nemzetközi pályázatán -  a Gazdasági és Jogi Bizottság 192/2025. (V.26.) GJB számú határozatában megadott jóváhagyással egyetértve - tudomásul veszi.  </w:t>
      </w:r>
    </w:p>
    <w:p w14:paraId="0B7F387B" w14:textId="77777777" w:rsidR="002621EC" w:rsidRPr="002621EC" w:rsidRDefault="002621EC" w:rsidP="002621EC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AA66A93" w14:textId="77777777" w:rsidR="002621EC" w:rsidRPr="002621EC" w:rsidRDefault="002621EC" w:rsidP="002621EC">
      <w:p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4D536377" w14:textId="77777777" w:rsidR="002621EC" w:rsidRPr="002621EC" w:rsidRDefault="002621EC" w:rsidP="002621EC">
      <w:pPr>
        <w:rPr>
          <w:rFonts w:ascii="Calibri" w:eastAsia="Times New Roman" w:hAnsi="Calibri" w:cs="Calibri"/>
          <w:sz w:val="22"/>
          <w:lang w:eastAsia="hu-HU"/>
        </w:rPr>
      </w:pPr>
      <w:r w:rsidRPr="002621EC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2621EC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131BB2CF" w14:textId="77777777" w:rsidR="002621EC" w:rsidRPr="002621EC" w:rsidRDefault="002621EC" w:rsidP="002621EC">
      <w:pPr>
        <w:rPr>
          <w:rFonts w:ascii="Calibri" w:eastAsia="Times New Roman" w:hAnsi="Calibri" w:cs="Calibri"/>
          <w:sz w:val="22"/>
          <w:lang w:eastAsia="hu-HU"/>
        </w:rPr>
      </w:pPr>
      <w:r w:rsidRPr="002621EC">
        <w:rPr>
          <w:rFonts w:ascii="Calibri" w:eastAsia="Times New Roman" w:hAnsi="Calibri" w:cs="Calibri"/>
          <w:sz w:val="22"/>
          <w:lang w:eastAsia="hu-HU"/>
        </w:rPr>
        <w:tab/>
      </w:r>
      <w:r w:rsidRPr="002621EC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28A77C3A" w14:textId="77777777" w:rsidR="002621EC" w:rsidRPr="002621EC" w:rsidRDefault="002621EC" w:rsidP="002621EC">
      <w:pPr>
        <w:rPr>
          <w:rFonts w:ascii="Calibri" w:eastAsia="Times New Roman" w:hAnsi="Calibri" w:cs="Calibri"/>
          <w:sz w:val="22"/>
          <w:lang w:eastAsia="hu-HU"/>
        </w:rPr>
      </w:pPr>
      <w:r w:rsidRPr="002621EC">
        <w:rPr>
          <w:rFonts w:ascii="Calibri" w:eastAsia="Times New Roman" w:hAnsi="Calibri" w:cs="Calibri"/>
          <w:sz w:val="22"/>
          <w:lang w:eastAsia="hu-HU"/>
        </w:rPr>
        <w:tab/>
      </w:r>
      <w:r w:rsidRPr="002621EC">
        <w:rPr>
          <w:rFonts w:ascii="Calibri" w:eastAsia="Times New Roman" w:hAnsi="Calibri" w:cs="Calibri"/>
          <w:sz w:val="22"/>
          <w:lang w:eastAsia="hu-HU"/>
        </w:rPr>
        <w:tab/>
      </w:r>
      <w:r w:rsidRPr="002621EC">
        <w:rPr>
          <w:rFonts w:ascii="Calibri" w:eastAsia="Times New Roman" w:hAnsi="Calibri" w:cs="Calibri"/>
          <w:bCs/>
          <w:sz w:val="22"/>
          <w:lang w:eastAsia="hu-HU"/>
        </w:rPr>
        <w:t>(a végrehajtás előkészítéséért:</w:t>
      </w:r>
    </w:p>
    <w:p w14:paraId="3C558C6C" w14:textId="77777777" w:rsidR="002621EC" w:rsidRPr="002621EC" w:rsidRDefault="002621EC" w:rsidP="002621EC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2621EC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38F8CC6C" w14:textId="77777777" w:rsidR="002621EC" w:rsidRPr="002621EC" w:rsidRDefault="002621EC" w:rsidP="002621EC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2621EC">
        <w:rPr>
          <w:rFonts w:ascii="Calibri" w:eastAsia="Times New Roman" w:hAnsi="Calibri" w:cs="Calibri"/>
          <w:bCs/>
          <w:sz w:val="22"/>
          <w:lang w:eastAsia="hu-HU"/>
        </w:rPr>
        <w:tab/>
        <w:t>Csató Kata, a Mesebolt Bábszínház igazgatója)</w:t>
      </w:r>
    </w:p>
    <w:p w14:paraId="3BC7261F" w14:textId="77777777" w:rsidR="002621EC" w:rsidRPr="002621EC" w:rsidRDefault="002621EC" w:rsidP="002621EC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620E59C3" w14:textId="77777777" w:rsidR="002621EC" w:rsidRPr="002621EC" w:rsidRDefault="002621EC" w:rsidP="002621EC">
      <w:pPr>
        <w:tabs>
          <w:tab w:val="left" w:pos="1418"/>
        </w:tabs>
        <w:ind w:left="1260" w:hanging="126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2621EC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2621EC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2621EC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2621EC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2621EC">
        <w:rPr>
          <w:rFonts w:ascii="Calibri" w:eastAsia="Times New Roman" w:hAnsi="Calibri" w:cs="Calibri"/>
          <w:sz w:val="22"/>
          <w:lang w:eastAsia="hu-HU"/>
        </w:rPr>
        <w:t>azonnal</w:t>
      </w:r>
    </w:p>
    <w:p w14:paraId="5B967A42" w14:textId="77777777" w:rsidR="002621EC" w:rsidRPr="002621EC" w:rsidRDefault="002621EC" w:rsidP="002621EC">
      <w:pPr>
        <w:spacing w:line="240" w:lineRule="atLeast"/>
        <w:rPr>
          <w:rFonts w:eastAsia="Times New Roman" w:cs="Calibri"/>
          <w:b/>
          <w:sz w:val="22"/>
          <w:szCs w:val="24"/>
          <w:u w:val="single"/>
          <w:lang w:eastAsia="hu-HU"/>
        </w:rPr>
      </w:pP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621EC"/>
    <w:rsid w:val="00287DC9"/>
    <w:rsid w:val="002914A3"/>
    <w:rsid w:val="002A4D52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76576"/>
    <w:rsid w:val="00AD0FC5"/>
    <w:rsid w:val="00B30CF9"/>
    <w:rsid w:val="00B82603"/>
    <w:rsid w:val="00B915AF"/>
    <w:rsid w:val="00BC5E15"/>
    <w:rsid w:val="00BD0A4E"/>
    <w:rsid w:val="00BF2B8F"/>
    <w:rsid w:val="00C16E06"/>
    <w:rsid w:val="00C50E42"/>
    <w:rsid w:val="00C63190"/>
    <w:rsid w:val="00CC2D24"/>
    <w:rsid w:val="00CD470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2025-05-28T12:05:00Z</dcterms:created>
  <dcterms:modified xsi:type="dcterms:W3CDTF">2025-05-28T12:05:00Z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