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993C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7C293A" w14:textId="77777777" w:rsidR="005D24D0" w:rsidRDefault="005D24D0" w:rsidP="005D24D0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19F91E0" w14:textId="77777777" w:rsidR="00A76576" w:rsidRPr="00A76576" w:rsidRDefault="00A76576" w:rsidP="00A76576">
      <w:pPr>
        <w:jc w:val="center"/>
        <w:rPr>
          <w:rFonts w:asciiTheme="minorHAnsi" w:eastAsia="Calibri" w:hAnsiTheme="minorHAnsi"/>
          <w:b/>
          <w:bCs/>
          <w:sz w:val="22"/>
          <w:u w:val="single"/>
          <w14:ligatures w14:val="standardContextual"/>
        </w:rPr>
      </w:pPr>
      <w:r w:rsidRPr="00A76576">
        <w:rPr>
          <w:rFonts w:asciiTheme="minorHAnsi" w:eastAsia="Calibri" w:hAnsiTheme="minorHAnsi"/>
          <w:b/>
          <w:bCs/>
          <w:sz w:val="22"/>
          <w:u w:val="single"/>
          <w14:ligatures w14:val="standardContextual"/>
        </w:rPr>
        <w:t>82/2025. (V.27.) KOCB. számú határozat</w:t>
      </w:r>
    </w:p>
    <w:p w14:paraId="61ABE5EF" w14:textId="77777777" w:rsidR="00A76576" w:rsidRPr="00A76576" w:rsidRDefault="00A76576" w:rsidP="00A76576">
      <w:pPr>
        <w:rPr>
          <w:rFonts w:asciiTheme="minorHAnsi" w:eastAsia="Calibri" w:hAnsiTheme="minorHAnsi"/>
          <w:b/>
          <w:bCs/>
          <w:sz w:val="22"/>
          <w14:ligatures w14:val="standardContextual"/>
        </w:rPr>
      </w:pPr>
    </w:p>
    <w:p w14:paraId="1AA0FE6F" w14:textId="77777777" w:rsidR="00A76576" w:rsidRPr="00A76576" w:rsidRDefault="00A76576" w:rsidP="00A76576">
      <w:pPr>
        <w:jc w:val="both"/>
        <w:rPr>
          <w:rFonts w:asciiTheme="minorHAnsi" w:eastAsia="Calibri" w:hAnsiTheme="minorHAnsi"/>
          <w:sz w:val="22"/>
          <w14:ligatures w14:val="standardContextual"/>
        </w:rPr>
      </w:pPr>
      <w:bookmarkStart w:id="0" w:name="_Hlk126316797"/>
      <w:r w:rsidRPr="00A76576">
        <w:rPr>
          <w:rFonts w:asciiTheme="minorHAnsi" w:eastAsia="Calibri" w:hAnsiTheme="minorHAnsi"/>
          <w:sz w:val="22"/>
          <w14:ligatures w14:val="standardContextual"/>
        </w:rPr>
        <w:t xml:space="preserve">A Kulturális, Oktatási és Civil Bizottság a „Javaslat Szombathely Megyei Jogú Város Önkormányzata 2025. évi költségvetéséről szóló 4/2025. (II.28.) önkormányzati rendelet II. számú módosításának megalkotására” című előterjesztést megtárgyalta, és a Weöres Sándor Színház Nonprofit Korlátolt Felelősségű Társaság, valamint a Mesebolt Bábszínház közös működtetetési megállapodás és engedményezés megállapodás megkötéséről szóló határozati javaslatot az előterjesztésben foglaltak szerint a Közgyűlésnek elfogadásra javasolja. </w:t>
      </w:r>
    </w:p>
    <w:p w14:paraId="2D4DA9E3" w14:textId="77777777" w:rsidR="00A76576" w:rsidRPr="00A76576" w:rsidRDefault="00A76576" w:rsidP="00A76576">
      <w:pPr>
        <w:rPr>
          <w:rFonts w:asciiTheme="minorHAnsi" w:eastAsia="Calibri" w:hAnsiTheme="minorHAnsi"/>
          <w:b/>
          <w:bCs/>
          <w:sz w:val="22"/>
          <w:u w:val="single"/>
          <w14:ligatures w14:val="standardContextual"/>
        </w:rPr>
      </w:pPr>
    </w:p>
    <w:p w14:paraId="177B40D6" w14:textId="77777777" w:rsidR="00A76576" w:rsidRPr="00A76576" w:rsidRDefault="00A76576" w:rsidP="00A76576">
      <w:pPr>
        <w:rPr>
          <w:rFonts w:asciiTheme="minorHAnsi" w:eastAsia="Calibri" w:hAnsiTheme="minorHAnsi"/>
          <w:sz w:val="22"/>
          <w14:ligatures w14:val="standardContextual"/>
        </w:rPr>
      </w:pPr>
      <w:proofErr w:type="gramStart"/>
      <w:r w:rsidRPr="00A76576">
        <w:rPr>
          <w:rFonts w:asciiTheme="minorHAnsi" w:eastAsia="Calibri" w:hAnsiTheme="minorHAnsi"/>
          <w:b/>
          <w:bCs/>
          <w:sz w:val="22"/>
          <w:u w:val="single"/>
          <w14:ligatures w14:val="standardContextual"/>
        </w:rPr>
        <w:t>Felelős:</w:t>
      </w:r>
      <w:r w:rsidRPr="00A76576">
        <w:rPr>
          <w:rFonts w:asciiTheme="minorHAnsi" w:eastAsia="Calibri" w:hAnsiTheme="minorHAnsi"/>
          <w:sz w:val="22"/>
          <w14:ligatures w14:val="standardContextual"/>
        </w:rPr>
        <w:t xml:space="preserve">   </w:t>
      </w:r>
      <w:proofErr w:type="gramEnd"/>
      <w:r w:rsidRPr="00A76576">
        <w:rPr>
          <w:rFonts w:asciiTheme="minorHAnsi" w:eastAsia="Calibri" w:hAnsiTheme="minorHAnsi"/>
          <w:sz w:val="22"/>
          <w14:ligatures w14:val="standardContextual"/>
        </w:rPr>
        <w:t>           Putz Attila, a Kulturális, Oktatási és Civil Bizottság elnöke</w:t>
      </w:r>
    </w:p>
    <w:p w14:paraId="6E72FD46" w14:textId="77777777" w:rsidR="00A76576" w:rsidRPr="00A76576" w:rsidRDefault="00A76576" w:rsidP="00A76576">
      <w:pPr>
        <w:ind w:left="708" w:firstLine="708"/>
        <w:rPr>
          <w:rFonts w:asciiTheme="minorHAnsi" w:eastAsia="Calibri" w:hAnsiTheme="minorHAnsi"/>
          <w:sz w:val="22"/>
          <w14:ligatures w14:val="standardContextual"/>
        </w:rPr>
      </w:pPr>
      <w:r w:rsidRPr="00A76576">
        <w:rPr>
          <w:rFonts w:asciiTheme="minorHAnsi" w:eastAsia="Calibri" w:hAnsiTheme="minorHAnsi"/>
          <w:sz w:val="22"/>
          <w14:ligatures w14:val="standardContextual"/>
        </w:rPr>
        <w:t>Dr. Nemény András polgármester</w:t>
      </w:r>
    </w:p>
    <w:p w14:paraId="4C6B54B9" w14:textId="77777777" w:rsidR="00A76576" w:rsidRPr="00A76576" w:rsidRDefault="00A76576" w:rsidP="00A76576">
      <w:pPr>
        <w:rPr>
          <w:rFonts w:asciiTheme="minorHAnsi" w:eastAsia="Calibri" w:hAnsiTheme="minorHAnsi"/>
          <w:sz w:val="22"/>
          <w14:ligatures w14:val="standardContextual"/>
        </w:rPr>
      </w:pPr>
      <w:r w:rsidRPr="00A76576">
        <w:rPr>
          <w:rFonts w:asciiTheme="minorHAnsi" w:eastAsia="Calibri" w:hAnsiTheme="minorHAnsi"/>
          <w:sz w:val="22"/>
          <w14:ligatures w14:val="standardContextual"/>
        </w:rPr>
        <w:t>                             Dr. Horváth Attila alpolgármester</w:t>
      </w:r>
    </w:p>
    <w:p w14:paraId="4C9E256F" w14:textId="77777777" w:rsidR="00A76576" w:rsidRPr="00A76576" w:rsidRDefault="00A76576" w:rsidP="00A76576">
      <w:pPr>
        <w:rPr>
          <w:rFonts w:asciiTheme="minorHAnsi" w:eastAsia="Calibri" w:hAnsiTheme="minorHAnsi"/>
          <w:sz w:val="22"/>
          <w14:ligatures w14:val="standardContextual"/>
        </w:rPr>
      </w:pPr>
      <w:r w:rsidRPr="00A76576">
        <w:rPr>
          <w:rFonts w:asciiTheme="minorHAnsi" w:eastAsia="Calibri" w:hAnsiTheme="minorHAnsi"/>
          <w:sz w:val="22"/>
          <w14:ligatures w14:val="standardContextual"/>
        </w:rPr>
        <w:t>                             Horváth Soma alpolgármester</w:t>
      </w:r>
    </w:p>
    <w:p w14:paraId="6A0EE033" w14:textId="77777777" w:rsidR="00A76576" w:rsidRPr="00A76576" w:rsidRDefault="00A76576" w:rsidP="00A76576">
      <w:pPr>
        <w:ind w:left="708" w:firstLine="708"/>
        <w:rPr>
          <w:rFonts w:asciiTheme="minorHAnsi" w:eastAsia="Calibri" w:hAnsiTheme="minorHAnsi"/>
          <w:sz w:val="22"/>
          <w14:ligatures w14:val="standardContextual"/>
        </w:rPr>
      </w:pPr>
      <w:r w:rsidRPr="00A76576">
        <w:rPr>
          <w:rFonts w:asciiTheme="minorHAnsi" w:eastAsia="Calibri" w:hAnsiTheme="minorHAnsi"/>
          <w:sz w:val="22"/>
          <w14:ligatures w14:val="standardContextual"/>
        </w:rPr>
        <w:t>Dr. Károlyi Ákos jegyző</w:t>
      </w:r>
    </w:p>
    <w:p w14:paraId="57BBEC4D" w14:textId="77777777" w:rsidR="00A76576" w:rsidRPr="00A76576" w:rsidRDefault="00A76576" w:rsidP="00A76576">
      <w:pPr>
        <w:ind w:left="708" w:firstLine="708"/>
        <w:rPr>
          <w:rFonts w:asciiTheme="minorHAnsi" w:eastAsia="Calibri" w:hAnsiTheme="minorHAnsi"/>
          <w:sz w:val="22"/>
          <w14:ligatures w14:val="standardContextual"/>
        </w:rPr>
      </w:pPr>
      <w:r w:rsidRPr="00A76576">
        <w:rPr>
          <w:rFonts w:asciiTheme="minorHAnsi" w:eastAsia="Calibri" w:hAnsiTheme="minorHAnsi"/>
          <w:sz w:val="22"/>
          <w14:ligatures w14:val="standardContextual"/>
        </w:rPr>
        <w:t>/a végrehajtás előkészítéséért:</w:t>
      </w:r>
    </w:p>
    <w:p w14:paraId="5F6535C4" w14:textId="77777777" w:rsidR="00A76576" w:rsidRPr="00A76576" w:rsidRDefault="00A76576" w:rsidP="00A76576">
      <w:pPr>
        <w:ind w:left="708" w:firstLine="708"/>
        <w:rPr>
          <w:rFonts w:asciiTheme="minorHAnsi" w:eastAsia="Calibri" w:hAnsiTheme="minorHAnsi"/>
          <w:sz w:val="22"/>
          <w14:ligatures w14:val="standardContextual"/>
        </w:rPr>
      </w:pPr>
      <w:r w:rsidRPr="00A76576">
        <w:rPr>
          <w:rFonts w:asciiTheme="minorHAnsi" w:eastAsia="Calibri" w:hAnsiTheme="minorHAnsi"/>
          <w:sz w:val="22"/>
          <w14:ligatures w14:val="standardContextual"/>
        </w:rPr>
        <w:t>Vinczéné Dr. Menyhárt Mária, az Egészségügyi és Közszolgálati Osztály vezetője</w:t>
      </w:r>
    </w:p>
    <w:p w14:paraId="48CC7A57" w14:textId="77777777" w:rsidR="00A76576" w:rsidRPr="00A76576" w:rsidRDefault="00A76576" w:rsidP="00A76576">
      <w:pPr>
        <w:ind w:left="708" w:firstLine="708"/>
        <w:rPr>
          <w:rFonts w:asciiTheme="minorHAnsi" w:eastAsia="Calibri" w:hAnsiTheme="minorHAnsi"/>
          <w:sz w:val="22"/>
          <w14:ligatures w14:val="standardContextual"/>
        </w:rPr>
      </w:pPr>
      <w:r w:rsidRPr="00A76576">
        <w:rPr>
          <w:rFonts w:asciiTheme="minorHAnsi" w:eastAsia="Calibri" w:hAnsiTheme="minorHAnsi"/>
          <w:sz w:val="22"/>
          <w14:ligatures w14:val="standardContextual"/>
        </w:rPr>
        <w:t>Stéger Gábor, a Közgazdasági és Adó Osztály vezetője</w:t>
      </w:r>
    </w:p>
    <w:p w14:paraId="677E4926" w14:textId="77777777" w:rsidR="00A76576" w:rsidRPr="00A76576" w:rsidRDefault="00A76576" w:rsidP="00A76576">
      <w:pPr>
        <w:ind w:left="708" w:firstLine="708"/>
        <w:rPr>
          <w:rFonts w:asciiTheme="minorHAnsi" w:eastAsia="Calibri" w:hAnsiTheme="minorHAnsi"/>
          <w:sz w:val="22"/>
          <w14:ligatures w14:val="standardContextual"/>
        </w:rPr>
      </w:pPr>
      <w:r w:rsidRPr="00A76576">
        <w:rPr>
          <w:rFonts w:asciiTheme="minorHAnsi" w:eastAsia="Calibri" w:hAnsiTheme="minorHAnsi"/>
          <w:sz w:val="22"/>
          <w14:ligatures w14:val="standardContextual"/>
        </w:rPr>
        <w:t xml:space="preserve">Szabó Tibor, a Weöres Sándor Színház </w:t>
      </w:r>
      <w:proofErr w:type="spellStart"/>
      <w:r w:rsidRPr="00A76576">
        <w:rPr>
          <w:rFonts w:asciiTheme="minorHAnsi" w:eastAsia="Calibri" w:hAnsiTheme="minorHAnsi"/>
          <w:sz w:val="22"/>
          <w14:ligatures w14:val="standardContextual"/>
        </w:rPr>
        <w:t>Nkft</w:t>
      </w:r>
      <w:proofErr w:type="spellEnd"/>
      <w:r w:rsidRPr="00A76576">
        <w:rPr>
          <w:rFonts w:asciiTheme="minorHAnsi" w:eastAsia="Calibri" w:hAnsiTheme="minorHAnsi"/>
          <w:sz w:val="22"/>
          <w14:ligatures w14:val="standardContextual"/>
        </w:rPr>
        <w:t>. ügyvezetője</w:t>
      </w:r>
    </w:p>
    <w:p w14:paraId="72C92612" w14:textId="77777777" w:rsidR="00A76576" w:rsidRPr="00A76576" w:rsidRDefault="00A76576" w:rsidP="00A76576">
      <w:pPr>
        <w:ind w:left="708" w:firstLine="708"/>
        <w:rPr>
          <w:rFonts w:asciiTheme="minorHAnsi" w:eastAsia="Calibri" w:hAnsiTheme="minorHAnsi"/>
          <w:sz w:val="22"/>
          <w14:ligatures w14:val="standardContextual"/>
        </w:rPr>
      </w:pPr>
      <w:r w:rsidRPr="00A76576">
        <w:rPr>
          <w:rFonts w:asciiTheme="minorHAnsi" w:eastAsia="Calibri" w:hAnsiTheme="minorHAnsi"/>
          <w:sz w:val="22"/>
          <w14:ligatures w14:val="standardContextual"/>
        </w:rPr>
        <w:t>Csató Kata, a Mesebolt Bábszínház igazgatója /</w:t>
      </w:r>
    </w:p>
    <w:p w14:paraId="29C676A1" w14:textId="77777777" w:rsidR="00A76576" w:rsidRPr="00A76576" w:rsidRDefault="00A76576" w:rsidP="00A76576">
      <w:pPr>
        <w:rPr>
          <w:rFonts w:asciiTheme="minorHAnsi" w:eastAsia="Calibri" w:hAnsiTheme="minorHAnsi"/>
          <w:sz w:val="22"/>
          <w14:ligatures w14:val="standardContextual"/>
        </w:rPr>
      </w:pPr>
    </w:p>
    <w:p w14:paraId="3DC1BC28" w14:textId="77777777" w:rsidR="00A76576" w:rsidRPr="00A76576" w:rsidRDefault="00A76576" w:rsidP="00A76576">
      <w:pPr>
        <w:rPr>
          <w:rFonts w:asciiTheme="minorHAnsi" w:eastAsia="Calibri" w:hAnsiTheme="minorHAnsi"/>
          <w:sz w:val="22"/>
          <w14:ligatures w14:val="standardContextual"/>
        </w:rPr>
      </w:pPr>
      <w:proofErr w:type="gramStart"/>
      <w:r w:rsidRPr="00A76576">
        <w:rPr>
          <w:rFonts w:asciiTheme="minorHAnsi" w:eastAsia="Calibri" w:hAnsiTheme="minorHAnsi"/>
          <w:b/>
          <w:bCs/>
          <w:sz w:val="22"/>
          <w:u w:val="single"/>
          <w14:ligatures w14:val="standardContextual"/>
        </w:rPr>
        <w:t>Határidő:</w:t>
      </w:r>
      <w:r w:rsidRPr="00A76576">
        <w:rPr>
          <w:rFonts w:asciiTheme="minorHAnsi" w:eastAsia="Calibri" w:hAnsiTheme="minorHAnsi"/>
          <w:sz w:val="22"/>
          <w14:ligatures w14:val="standardContextual"/>
        </w:rPr>
        <w:t>   </w:t>
      </w:r>
      <w:proofErr w:type="gramEnd"/>
      <w:r w:rsidRPr="00A76576">
        <w:rPr>
          <w:rFonts w:asciiTheme="minorHAnsi" w:eastAsia="Calibri" w:hAnsiTheme="minorHAnsi"/>
          <w:sz w:val="22"/>
          <w14:ligatures w14:val="standardContextual"/>
        </w:rPr>
        <w:t xml:space="preserve">       </w:t>
      </w:r>
      <w:bookmarkEnd w:id="0"/>
      <w:r w:rsidRPr="00A76576">
        <w:rPr>
          <w:rFonts w:asciiTheme="minorHAnsi" w:eastAsia="Calibri" w:hAnsiTheme="minorHAnsi"/>
          <w:sz w:val="22"/>
          <w14:ligatures w14:val="standardContextual"/>
        </w:rPr>
        <w:t>2025. május 29.</w:t>
      </w:r>
    </w:p>
    <w:p w14:paraId="59D40264" w14:textId="066601C8" w:rsidR="0091502C" w:rsidRPr="0091502C" w:rsidRDefault="0091502C" w:rsidP="0054773D">
      <w:pPr>
        <w:spacing w:line="240" w:lineRule="atLeast"/>
        <w:ind w:left="709" w:hanging="709"/>
        <w:jc w:val="center"/>
      </w:pPr>
    </w:p>
    <w:sectPr w:rsidR="0091502C" w:rsidRPr="0091502C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410101">
    <w:abstractNumId w:val="4"/>
  </w:num>
  <w:num w:numId="2" w16cid:durableId="1843885665">
    <w:abstractNumId w:val="6"/>
  </w:num>
  <w:num w:numId="3" w16cid:durableId="817456383">
    <w:abstractNumId w:val="7"/>
  </w:num>
  <w:num w:numId="4" w16cid:durableId="595984699">
    <w:abstractNumId w:val="0"/>
  </w:num>
  <w:num w:numId="5" w16cid:durableId="1132014350">
    <w:abstractNumId w:val="2"/>
  </w:num>
  <w:num w:numId="6" w16cid:durableId="1029645567">
    <w:abstractNumId w:val="5"/>
  </w:num>
  <w:num w:numId="7" w16cid:durableId="2125536066">
    <w:abstractNumId w:val="1"/>
  </w:num>
  <w:num w:numId="8" w16cid:durableId="91929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6F0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773D"/>
    <w:rsid w:val="00562E98"/>
    <w:rsid w:val="00593715"/>
    <w:rsid w:val="005D24D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46C1"/>
    <w:rsid w:val="008B0FDE"/>
    <w:rsid w:val="008B6CA8"/>
    <w:rsid w:val="009134BB"/>
    <w:rsid w:val="0091502C"/>
    <w:rsid w:val="009275F9"/>
    <w:rsid w:val="0097225E"/>
    <w:rsid w:val="009A005E"/>
    <w:rsid w:val="009E3384"/>
    <w:rsid w:val="00A13EBD"/>
    <w:rsid w:val="00A741F6"/>
    <w:rsid w:val="00A7657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CD470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8">
    <w:name w:val="TableGrid8"/>
    <w:rsid w:val="0091502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2025-05-28T12:02:00Z</dcterms:created>
  <dcterms:modified xsi:type="dcterms:W3CDTF">2025-05-28T12:02:00Z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