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ACCC" w14:textId="77777777" w:rsidR="00731C67" w:rsidRPr="00050CED" w:rsidRDefault="00731C67" w:rsidP="0058732F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251642" w14:textId="397BB224" w:rsidR="000535C2" w:rsidRPr="00BF74CB" w:rsidRDefault="00774B01" w:rsidP="000535C2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58732F" w:rsidRPr="00BF74C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0535C2" w:rsidRPr="00BF74CB">
        <w:rPr>
          <w:rFonts w:ascii="Calibri" w:hAnsi="Calibri" w:cs="Calibri"/>
          <w:b/>
          <w:bCs/>
          <w:sz w:val="22"/>
          <w:szCs w:val="22"/>
          <w:u w:val="single"/>
        </w:rPr>
        <w:t xml:space="preserve">/2025. </w:t>
      </w:r>
      <w:r w:rsidR="000F617C" w:rsidRPr="00BF74CB">
        <w:rPr>
          <w:rFonts w:ascii="Calibri" w:hAnsi="Calibri" w:cs="Calibri"/>
          <w:b/>
          <w:bCs/>
          <w:sz w:val="22"/>
          <w:szCs w:val="22"/>
          <w:u w:val="single"/>
        </w:rPr>
        <w:t>(V.26.)</w:t>
      </w:r>
      <w:r w:rsidR="000535C2" w:rsidRPr="00BF74CB">
        <w:rPr>
          <w:rFonts w:ascii="Calibri" w:hAnsi="Calibri" w:cs="Calibri"/>
          <w:b/>
          <w:bCs/>
          <w:sz w:val="22"/>
          <w:szCs w:val="22"/>
          <w:u w:val="single"/>
        </w:rPr>
        <w:t xml:space="preserve"> BKKB számú határozat</w:t>
      </w:r>
    </w:p>
    <w:p w14:paraId="31D39D2C" w14:textId="77777777" w:rsidR="000535C2" w:rsidRPr="00BF74CB" w:rsidRDefault="000535C2" w:rsidP="00731C6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9AE995" w14:textId="77777777" w:rsidR="00774B01" w:rsidRPr="00BF74CB" w:rsidRDefault="00774B01" w:rsidP="00774B01">
      <w:pPr>
        <w:jc w:val="both"/>
        <w:rPr>
          <w:rFonts w:ascii="Calibri" w:hAnsi="Calibri" w:cs="Calibri"/>
          <w:bCs/>
          <w:sz w:val="22"/>
          <w:szCs w:val="22"/>
        </w:rPr>
      </w:pPr>
      <w:r w:rsidRPr="00BF74CB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F74CB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BF74CB">
        <w:rPr>
          <w:rFonts w:ascii="Calibri" w:hAnsi="Calibri" w:cs="Calibri"/>
          <w:bCs/>
          <w:sz w:val="22"/>
          <w:szCs w:val="22"/>
        </w:rPr>
        <w:t>”</w:t>
      </w:r>
      <w:r w:rsidRPr="00BF74CB">
        <w:rPr>
          <w:rFonts w:ascii="Calibri" w:hAnsi="Calibri" w:cs="Calibri"/>
          <w:sz w:val="22"/>
          <w:szCs w:val="22"/>
        </w:rPr>
        <w:t xml:space="preserve"> című</w:t>
      </w:r>
      <w:r w:rsidRPr="00BF74CB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0BFFB2FA" w14:textId="77777777" w:rsidR="00774B01" w:rsidRPr="00BF74CB" w:rsidRDefault="00774B01" w:rsidP="00774B0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81E87C" w14:textId="77777777" w:rsidR="00774B01" w:rsidRPr="00BF74CB" w:rsidRDefault="00774B01" w:rsidP="00774B0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bCs/>
          <w:sz w:val="22"/>
          <w:szCs w:val="22"/>
        </w:rPr>
        <w:t>A Bizottság javasolja a Somogyi Béla utca 7. számú ingatlan előtt mozgáskorlátozott várakozóhely kijelölését, a várakozási korlátozás bevezetésével 10 méter távolságot jelölő kiegészítő táblával, valamint a szemközti oldalon megállási korlátozás bevezetését, 10 méter távolság megjelölésével.</w:t>
      </w:r>
    </w:p>
    <w:p w14:paraId="71C0CF6E" w14:textId="77777777" w:rsidR="00774B01" w:rsidRPr="00BF74CB" w:rsidRDefault="00774B01" w:rsidP="00774B0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 xml:space="preserve">A Bizottság javasolja, hogy a Liget utcai </w:t>
      </w:r>
      <w:proofErr w:type="spellStart"/>
      <w:r w:rsidRPr="00BF74CB">
        <w:rPr>
          <w:rFonts w:ascii="Calibri" w:hAnsi="Calibri" w:cs="Calibri"/>
          <w:sz w:val="22"/>
          <w:szCs w:val="22"/>
        </w:rPr>
        <w:t>Arany-patak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hídon 5 km/h sebességkorlátozás kerüljön bevezetésre.</w:t>
      </w:r>
    </w:p>
    <w:p w14:paraId="0CE2B5E9" w14:textId="77777777" w:rsidR="00774B01" w:rsidRPr="00BF74CB" w:rsidRDefault="00774B01" w:rsidP="00774B01">
      <w:pPr>
        <w:numPr>
          <w:ilvl w:val="0"/>
          <w:numId w:val="30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BF74CB">
        <w:rPr>
          <w:rFonts w:ascii="Calibri" w:hAnsi="Calibri" w:cs="Calibri"/>
          <w:sz w:val="22"/>
          <w:szCs w:val="22"/>
        </w:rPr>
        <w:t xml:space="preserve">A Bizottság javasolja, hogy az </w:t>
      </w:r>
      <w:proofErr w:type="spellStart"/>
      <w:r w:rsidRPr="00BF74CB">
        <w:rPr>
          <w:rFonts w:ascii="Calibri" w:hAnsi="Calibri" w:cs="Calibri"/>
          <w:sz w:val="22"/>
          <w:szCs w:val="22"/>
        </w:rPr>
        <w:t>Olad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Plató érdekeltségi területének egészére kiterjedően „30-as zóna” tábla kerüljön kihelyezésre, melynek költsége a Szombathely-</w:t>
      </w:r>
      <w:proofErr w:type="spellStart"/>
      <w:r w:rsidRPr="00BF74CB">
        <w:rPr>
          <w:rFonts w:ascii="Calibri" w:hAnsi="Calibri" w:cs="Calibri"/>
          <w:sz w:val="22"/>
          <w:szCs w:val="22"/>
        </w:rPr>
        <w:t>Olad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Plató Víziközmű Társulatot terheli. </w:t>
      </w:r>
    </w:p>
    <w:p w14:paraId="7069645D" w14:textId="77777777" w:rsidR="00774B01" w:rsidRPr="00BF74CB" w:rsidRDefault="00774B01" w:rsidP="00774B01">
      <w:pPr>
        <w:spacing w:before="60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163C30E2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1E2C1390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BF73D67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6FB53D5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2CC1428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0A2E0D17" w14:textId="77777777" w:rsidR="00774B01" w:rsidRPr="00BF74CB" w:rsidRDefault="00774B01" w:rsidP="00774B01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B8D491" w14:textId="77777777" w:rsidR="00774B01" w:rsidRPr="00FA6123" w:rsidRDefault="00774B01" w:rsidP="00774B0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F74CB">
        <w:rPr>
          <w:rFonts w:ascii="Calibri" w:hAnsi="Calibri" w:cs="Calibri"/>
          <w:bCs/>
          <w:sz w:val="22"/>
          <w:szCs w:val="22"/>
        </w:rPr>
        <w:tab/>
        <w:t>VISB 2025. május 27-i ülése</w:t>
      </w:r>
    </w:p>
    <w:p w14:paraId="5B129E1C" w14:textId="77777777" w:rsidR="000535C2" w:rsidRDefault="000535C2" w:rsidP="00731C6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891A84D" w14:textId="77777777" w:rsidR="00BF74CB" w:rsidRPr="00050CED" w:rsidRDefault="00BF74CB" w:rsidP="00731C6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BF74CB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0B40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457B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230B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3</TotalTime>
  <Pages>1</Pages>
  <Words>145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2025-05-28T11:51:00Z</dcterms:created>
  <dcterms:modified xsi:type="dcterms:W3CDTF">2025-05-28T11:57:00Z</dcterms:modified>
</cp:coreProperties>
</file>