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BE11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</w:p>
    <w:p w14:paraId="6D4375AE" w14:textId="77777777" w:rsidR="00DB0DA8" w:rsidRPr="00C714A9" w:rsidRDefault="00DB0DA8" w:rsidP="00DB0DA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179</w:t>
      </w:r>
      <w:r w:rsidRPr="00C714A9">
        <w:rPr>
          <w:rFonts w:asciiTheme="minorHAnsi" w:hAnsiTheme="minorHAnsi" w:cstheme="minorHAnsi"/>
          <w:b/>
          <w:szCs w:val="22"/>
          <w:u w:val="single"/>
        </w:rPr>
        <w:t>/2025. (V.26.) GJB számú határozat</w:t>
      </w:r>
    </w:p>
    <w:p w14:paraId="50067671" w14:textId="77777777" w:rsidR="00DB0DA8" w:rsidRPr="00C714A9" w:rsidRDefault="00DB0DA8" w:rsidP="00DB0DA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FAABFD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14A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C714A9">
        <w:rPr>
          <w:rFonts w:asciiTheme="minorHAnsi" w:hAnsiTheme="minorHAnsi" w:cstheme="minorHAnsi"/>
          <w:bCs/>
          <w:szCs w:val="22"/>
        </w:rPr>
        <w:t>” című előterjesztést megtárgyalta, és a Vas Vármegyei Szakképzési Centrum Szombathely, Markusovszky Lajos utca 6. szám alatti ingatlan 3200 m</w:t>
      </w:r>
      <w:r w:rsidRPr="00C714A9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C714A9">
        <w:rPr>
          <w:rFonts w:asciiTheme="minorHAnsi" w:hAnsiTheme="minorHAnsi" w:cstheme="minorHAnsi"/>
          <w:bCs/>
          <w:szCs w:val="22"/>
        </w:rPr>
        <w:t xml:space="preserve"> nagyságú részére vonatkozóan fennálló ingyenes használati </w:t>
      </w:r>
      <w:r w:rsidRPr="005C1DCE">
        <w:rPr>
          <w:rFonts w:asciiTheme="minorHAnsi" w:hAnsiTheme="minorHAnsi" w:cstheme="minorHAnsi"/>
          <w:bCs/>
          <w:szCs w:val="22"/>
        </w:rPr>
        <w:t xml:space="preserve">jogviszonyának </w:t>
      </w:r>
      <w:r w:rsidRPr="00C714A9">
        <w:rPr>
          <w:rFonts w:asciiTheme="minorHAnsi" w:hAnsiTheme="minorHAnsi" w:cstheme="minorHAnsi"/>
          <w:bCs/>
          <w:szCs w:val="22"/>
        </w:rPr>
        <w:t>meghosszabbításáról szóló I. határozati javaslatot az előterjesztésben foglaltak szerint javasolja a Közgyűlésnek elfogadásra.</w:t>
      </w:r>
    </w:p>
    <w:p w14:paraId="05A4C1B6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</w:p>
    <w:p w14:paraId="1CA80A75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A5EBD7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Cs/>
          <w:szCs w:val="22"/>
        </w:rPr>
        <w:tab/>
      </w:r>
      <w:r w:rsidRPr="00C714A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557FED" w14:textId="77777777" w:rsidR="00DB0DA8" w:rsidRPr="00C714A9" w:rsidRDefault="00DB0DA8" w:rsidP="00DB0DA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714A9">
        <w:rPr>
          <w:rFonts w:ascii="Calibri" w:hAnsi="Calibri" w:cs="Calibri"/>
          <w:bCs/>
          <w:szCs w:val="22"/>
        </w:rPr>
        <w:t>Dr. Gyuráczné Dr. Speier Anikó, a Városüzemeltetési és Városfejlesztési Osztály vezetője/</w:t>
      </w:r>
    </w:p>
    <w:p w14:paraId="6019ABCB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</w:p>
    <w:p w14:paraId="53E07EF5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  <w:r w:rsidRPr="00C714A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14A9">
        <w:rPr>
          <w:rFonts w:asciiTheme="minorHAnsi" w:hAnsiTheme="minorHAnsi" w:cstheme="minorHAnsi"/>
          <w:bCs/>
          <w:szCs w:val="22"/>
        </w:rPr>
        <w:tab/>
        <w:t>2025. május 29.</w:t>
      </w:r>
    </w:p>
    <w:p w14:paraId="667372A4" w14:textId="77777777" w:rsidR="00DB0DA8" w:rsidRPr="00C714A9" w:rsidRDefault="00DB0DA8" w:rsidP="00DB0DA8">
      <w:pPr>
        <w:jc w:val="both"/>
        <w:rPr>
          <w:rFonts w:asciiTheme="minorHAnsi" w:hAnsiTheme="minorHAnsi" w:cstheme="minorHAnsi"/>
          <w:bCs/>
          <w:szCs w:val="22"/>
        </w:rPr>
      </w:pPr>
    </w:p>
    <w:p w14:paraId="7601DE2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A8"/>
    <w:rsid w:val="0057265F"/>
    <w:rsid w:val="00DB0DA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855D"/>
  <w15:chartTrackingRefBased/>
  <w15:docId w15:val="{C0374685-65E8-477E-A5BB-9EC54AB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0DA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B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D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0D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0D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0D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0D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0D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0D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0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B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0D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B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0DA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B0D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0DA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B0D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0D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3FD9-6A3E-4F3C-9036-90124FE7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06D0-1A04-4F50-A3D5-AA0F1974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0BB5-75D2-49C6-82C6-5A56C68C6F12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2025-05-27T07:26:00Z</dcterms:created>
  <dcterms:modified xsi:type="dcterms:W3CDTF">2025-05-27T07:30:00Z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