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 xml:space="preserve">E L </w:t>
      </w:r>
      <w:proofErr w:type="gramStart"/>
      <w:r w:rsidRPr="00820CD9">
        <w:rPr>
          <w:rFonts w:ascii="Calibri" w:hAnsi="Calibri" w:cs="Calibri"/>
          <w:sz w:val="22"/>
          <w:szCs w:val="22"/>
          <w:u w:val="single"/>
        </w:rPr>
        <w:t>Ő</w:t>
      </w:r>
      <w:proofErr w:type="gramEnd"/>
      <w:r w:rsidRPr="00820CD9">
        <w:rPr>
          <w:rFonts w:ascii="Calibri" w:hAnsi="Calibri" w:cs="Calibri"/>
          <w:sz w:val="22"/>
          <w:szCs w:val="22"/>
          <w:u w:val="single"/>
        </w:rPr>
        <w:t xml:space="preserve"> T E R J E S Z T É S</w:t>
      </w:r>
    </w:p>
    <w:p w14:paraId="5098410D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5CC0A9F" w14:textId="77777777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2FC06E8C" w14:textId="77777777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>
        <w:rPr>
          <w:rFonts w:ascii="Calibri" w:hAnsi="Calibri" w:cs="Calibri"/>
          <w:bCs/>
          <w:sz w:val="22"/>
          <w:szCs w:val="22"/>
        </w:rPr>
        <w:t>ának</w:t>
      </w:r>
    </w:p>
    <w:p w14:paraId="045DC336" w14:textId="77777777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május 26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51639EB3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8F7EC7" w14:textId="77777777" w:rsidR="001D5C8E" w:rsidRPr="004E6EEE" w:rsidRDefault="001D5C8E" w:rsidP="001D5C8E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5E17B4D1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23FF128E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1D5C8E">
        <w:rPr>
          <w:rFonts w:ascii="Calibri" w:hAnsi="Calibri" w:cs="Calibri"/>
          <w:bCs/>
          <w:sz w:val="22"/>
          <w:szCs w:val="22"/>
        </w:rPr>
        <w:t>május 27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3F2C95" w14:textId="77777777" w:rsidR="000B4995" w:rsidRDefault="000B4995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40862F3" w14:textId="77777777" w:rsidR="002518AF" w:rsidRPr="00DB5B8A" w:rsidRDefault="002518AF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1F905AB2" w14:textId="137BECC8" w:rsidR="006A1758" w:rsidRPr="00FA6123" w:rsidRDefault="001D5C8E" w:rsidP="006A1758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Somogyi Béla utca 7. szám előtti mozgáskorlátozott </w:t>
      </w:r>
      <w:r w:rsidR="001B5CFF">
        <w:rPr>
          <w:rFonts w:ascii="Calibri" w:hAnsi="Calibri" w:cs="Calibri"/>
          <w:b/>
          <w:bCs/>
          <w:sz w:val="22"/>
          <w:szCs w:val="22"/>
        </w:rPr>
        <w:t>várakozóhely kijelölése</w:t>
      </w:r>
    </w:p>
    <w:p w14:paraId="193A4513" w14:textId="7FF41F79" w:rsidR="00B2433B" w:rsidRPr="00FA6123" w:rsidRDefault="00B2433B" w:rsidP="006A1758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426AE95C" w14:textId="28D479AB" w:rsidR="001D5C8E" w:rsidRPr="001D5C8E" w:rsidRDefault="00DD4D37" w:rsidP="001D5C8E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Önkormányzatunkhoz érkezett</w:t>
      </w:r>
      <w:r w:rsidR="001D5C8E">
        <w:rPr>
          <w:rFonts w:ascii="Calibri" w:hAnsi="Calibri" w:cs="Calibri"/>
          <w:sz w:val="22"/>
          <w:szCs w:val="22"/>
        </w:rPr>
        <w:t xml:space="preserve"> lakossági bejelentések alapján azzal a kéréssel fordulok a Tisztelt Bizottsághoz</w:t>
      </w:r>
      <w:r w:rsidR="001D5C8E">
        <w:rPr>
          <w:rFonts w:ascii="Calibri" w:hAnsi="Calibri" w:cs="Calibri"/>
          <w:bCs/>
          <w:sz w:val="22"/>
          <w:szCs w:val="22"/>
        </w:rPr>
        <w:t>, hogy a Somogyi Béla utca 7. szám</w:t>
      </w:r>
      <w:r w:rsidR="009765B2">
        <w:rPr>
          <w:rFonts w:ascii="Calibri" w:hAnsi="Calibri" w:cs="Calibri"/>
          <w:bCs/>
          <w:sz w:val="22"/>
          <w:szCs w:val="22"/>
        </w:rPr>
        <w:t>ú</w:t>
      </w:r>
      <w:r w:rsidR="001D5C8E" w:rsidRPr="001D5C8E">
        <w:rPr>
          <w:rFonts w:ascii="Calibri" w:hAnsi="Calibri" w:cs="Calibri"/>
          <w:bCs/>
          <w:sz w:val="22"/>
          <w:szCs w:val="22"/>
        </w:rPr>
        <w:t xml:space="preserve"> ingatlan előtt mozgáskorlátozott parkoló</w:t>
      </w:r>
      <w:r w:rsidR="009765B2">
        <w:rPr>
          <w:rFonts w:ascii="Calibri" w:hAnsi="Calibri" w:cs="Calibri"/>
          <w:bCs/>
          <w:sz w:val="22"/>
          <w:szCs w:val="22"/>
        </w:rPr>
        <w:t>hely kerüljön</w:t>
      </w:r>
      <w:r w:rsidR="001D5C8E" w:rsidRPr="001D5C8E">
        <w:rPr>
          <w:rFonts w:ascii="Calibri" w:hAnsi="Calibri" w:cs="Calibri"/>
          <w:bCs/>
          <w:sz w:val="22"/>
          <w:szCs w:val="22"/>
        </w:rPr>
        <w:t xml:space="preserve"> kialakítás</w:t>
      </w:r>
      <w:r w:rsidR="009765B2">
        <w:rPr>
          <w:rFonts w:ascii="Calibri" w:hAnsi="Calibri" w:cs="Calibri"/>
          <w:bCs/>
          <w:sz w:val="22"/>
          <w:szCs w:val="22"/>
        </w:rPr>
        <w:t>ra</w:t>
      </w:r>
      <w:r w:rsidR="001D5C8E" w:rsidRPr="001D5C8E">
        <w:rPr>
          <w:rFonts w:ascii="Calibri" w:hAnsi="Calibri" w:cs="Calibri"/>
          <w:bCs/>
          <w:sz w:val="22"/>
          <w:szCs w:val="22"/>
        </w:rPr>
        <w:t>.</w:t>
      </w:r>
    </w:p>
    <w:p w14:paraId="70586104" w14:textId="50462C97" w:rsidR="001D5C8E" w:rsidRPr="001D5C8E" w:rsidRDefault="001D5C8E" w:rsidP="001D5C8E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1D5C8E">
        <w:rPr>
          <w:rFonts w:ascii="Calibri" w:hAnsi="Calibri" w:cs="Calibri"/>
          <w:bCs/>
          <w:sz w:val="22"/>
          <w:szCs w:val="22"/>
        </w:rPr>
        <w:t xml:space="preserve">A </w:t>
      </w:r>
      <w:r w:rsidR="009765B2">
        <w:rPr>
          <w:rFonts w:ascii="Calibri" w:hAnsi="Calibri" w:cs="Calibri"/>
          <w:bCs/>
          <w:sz w:val="22"/>
          <w:szCs w:val="22"/>
        </w:rPr>
        <w:t xml:space="preserve">Somogyi Béla </w:t>
      </w:r>
      <w:r w:rsidRPr="001D5C8E">
        <w:rPr>
          <w:rFonts w:ascii="Calibri" w:hAnsi="Calibri" w:cs="Calibri"/>
          <w:bCs/>
          <w:sz w:val="22"/>
          <w:szCs w:val="22"/>
        </w:rPr>
        <w:t xml:space="preserve">utca kétirányú forgalmat bonyolít le, </w:t>
      </w:r>
      <w:r w:rsidR="009765B2">
        <w:rPr>
          <w:rFonts w:ascii="Calibri" w:hAnsi="Calibri" w:cs="Calibri"/>
          <w:bCs/>
          <w:sz w:val="22"/>
          <w:szCs w:val="22"/>
        </w:rPr>
        <w:t>melynek</w:t>
      </w:r>
      <w:r w:rsidRPr="001D5C8E">
        <w:rPr>
          <w:rFonts w:ascii="Calibri" w:hAnsi="Calibri" w:cs="Calibri"/>
          <w:bCs/>
          <w:sz w:val="22"/>
          <w:szCs w:val="22"/>
        </w:rPr>
        <w:t xml:space="preserve"> burkolatszélesség</w:t>
      </w:r>
      <w:r w:rsidR="009765B2">
        <w:rPr>
          <w:rFonts w:ascii="Calibri" w:hAnsi="Calibri" w:cs="Calibri"/>
          <w:bCs/>
          <w:sz w:val="22"/>
          <w:szCs w:val="22"/>
        </w:rPr>
        <w:t>e 5,8 méter</w:t>
      </w:r>
      <w:r w:rsidR="0099321A">
        <w:rPr>
          <w:rFonts w:ascii="Calibri" w:hAnsi="Calibri" w:cs="Calibri"/>
          <w:bCs/>
          <w:sz w:val="22"/>
          <w:szCs w:val="22"/>
        </w:rPr>
        <w:t>. Az utca paraméterei nem teszik lehetővé a m</w:t>
      </w:r>
      <w:r w:rsidR="0099321A" w:rsidRPr="001D5C8E">
        <w:rPr>
          <w:rFonts w:ascii="Calibri" w:hAnsi="Calibri" w:cs="Calibri"/>
          <w:bCs/>
          <w:sz w:val="22"/>
          <w:szCs w:val="22"/>
        </w:rPr>
        <w:t>ozgáskorlátozott, akadálymentes parkoló kijelölését</w:t>
      </w:r>
      <w:r w:rsidR="0099321A">
        <w:rPr>
          <w:rFonts w:ascii="Calibri" w:hAnsi="Calibri" w:cs="Calibri"/>
          <w:bCs/>
          <w:sz w:val="22"/>
          <w:szCs w:val="22"/>
        </w:rPr>
        <w:t>, mivel egy forgalmi sáv szélességének legalább 2,5 méter szélesnek kell lennie, párhuzamos parkolás esetén további minimum</w:t>
      </w:r>
      <w:r w:rsidRPr="001D5C8E">
        <w:rPr>
          <w:rFonts w:ascii="Calibri" w:hAnsi="Calibri" w:cs="Calibri"/>
          <w:bCs/>
          <w:sz w:val="22"/>
          <w:szCs w:val="22"/>
        </w:rPr>
        <w:t xml:space="preserve"> 2,</w:t>
      </w:r>
      <w:r w:rsidR="0099321A">
        <w:rPr>
          <w:rFonts w:ascii="Calibri" w:hAnsi="Calibri" w:cs="Calibri"/>
          <w:bCs/>
          <w:sz w:val="22"/>
          <w:szCs w:val="22"/>
        </w:rPr>
        <w:t>3</w:t>
      </w:r>
      <w:r w:rsidRPr="001D5C8E">
        <w:rPr>
          <w:rFonts w:ascii="Calibri" w:hAnsi="Calibri" w:cs="Calibri"/>
          <w:bCs/>
          <w:sz w:val="22"/>
          <w:szCs w:val="22"/>
        </w:rPr>
        <w:t xml:space="preserve"> m</w:t>
      </w:r>
      <w:r w:rsidR="0099321A">
        <w:rPr>
          <w:rFonts w:ascii="Calibri" w:hAnsi="Calibri" w:cs="Calibri"/>
          <w:bCs/>
          <w:sz w:val="22"/>
          <w:szCs w:val="22"/>
        </w:rPr>
        <w:t xml:space="preserve">éter szélességű sáv szükséges, így összesen 7,3 méter széles útburkolatra lenne szükség. A </w:t>
      </w:r>
      <w:r w:rsidRPr="001D5C8E">
        <w:rPr>
          <w:rFonts w:ascii="Calibri" w:hAnsi="Calibri" w:cs="Calibri"/>
          <w:bCs/>
          <w:sz w:val="22"/>
          <w:szCs w:val="22"/>
        </w:rPr>
        <w:t xml:space="preserve">mozgáskorlátozott személy parkolásának biztosítása érdekében közúti jelzőtáblákkal </w:t>
      </w:r>
      <w:r w:rsidR="00997206">
        <w:rPr>
          <w:rFonts w:ascii="Calibri" w:hAnsi="Calibri" w:cs="Calibri"/>
          <w:bCs/>
          <w:sz w:val="22"/>
          <w:szCs w:val="22"/>
        </w:rPr>
        <w:t>kerülne szabályozásra</w:t>
      </w:r>
      <w:r w:rsidRPr="001D5C8E">
        <w:rPr>
          <w:rFonts w:ascii="Calibri" w:hAnsi="Calibri" w:cs="Calibri"/>
          <w:bCs/>
          <w:sz w:val="22"/>
          <w:szCs w:val="22"/>
        </w:rPr>
        <w:t xml:space="preserve"> a várakozás rendj</w:t>
      </w:r>
      <w:r w:rsidR="00997206">
        <w:rPr>
          <w:rFonts w:ascii="Calibri" w:hAnsi="Calibri" w:cs="Calibri"/>
          <w:bCs/>
          <w:sz w:val="22"/>
          <w:szCs w:val="22"/>
        </w:rPr>
        <w:t>e</w:t>
      </w:r>
      <w:r w:rsidR="0099321A">
        <w:rPr>
          <w:rFonts w:ascii="Calibri" w:hAnsi="Calibri" w:cs="Calibri"/>
          <w:bCs/>
          <w:sz w:val="22"/>
          <w:szCs w:val="22"/>
        </w:rPr>
        <w:t xml:space="preserve">. </w:t>
      </w:r>
      <w:r w:rsidR="00997206">
        <w:rPr>
          <w:rFonts w:ascii="Calibri" w:hAnsi="Calibri" w:cs="Calibri"/>
          <w:bCs/>
          <w:sz w:val="22"/>
          <w:szCs w:val="22"/>
        </w:rPr>
        <w:t>Javaslom a</w:t>
      </w:r>
      <w:r w:rsidRPr="001D5C8E">
        <w:rPr>
          <w:rFonts w:ascii="Calibri" w:hAnsi="Calibri" w:cs="Calibri"/>
          <w:bCs/>
          <w:sz w:val="22"/>
          <w:szCs w:val="22"/>
        </w:rPr>
        <w:t>z ingatlan előtt várakozási korlátozás</w:t>
      </w:r>
      <w:r w:rsidR="0099321A">
        <w:rPr>
          <w:rFonts w:ascii="Calibri" w:hAnsi="Calibri" w:cs="Calibri"/>
          <w:bCs/>
          <w:sz w:val="22"/>
          <w:szCs w:val="22"/>
        </w:rPr>
        <w:t xml:space="preserve"> bevezetését 10 méter távolságot jelölő kiegészítő táblával. Ezen</w:t>
      </w:r>
      <w:r w:rsidRPr="001D5C8E">
        <w:rPr>
          <w:rFonts w:ascii="Calibri" w:hAnsi="Calibri" w:cs="Calibri"/>
          <w:bCs/>
          <w:sz w:val="22"/>
          <w:szCs w:val="22"/>
        </w:rPr>
        <w:t xml:space="preserve"> korlátozás alatt a mozgáskorlátozott igazolvány használatával </w:t>
      </w:r>
      <w:r w:rsidR="00997206">
        <w:rPr>
          <w:rFonts w:ascii="Calibri" w:hAnsi="Calibri" w:cs="Calibri"/>
          <w:bCs/>
          <w:sz w:val="22"/>
          <w:szCs w:val="22"/>
        </w:rPr>
        <w:t xml:space="preserve">szabályosan </w:t>
      </w:r>
      <w:r w:rsidRPr="001D5C8E">
        <w:rPr>
          <w:rFonts w:ascii="Calibri" w:hAnsi="Calibri" w:cs="Calibri"/>
          <w:bCs/>
          <w:sz w:val="22"/>
          <w:szCs w:val="22"/>
        </w:rPr>
        <w:t>lehet várakozni. Ezzel egyidejűleg a szemközti oldalon megállási korlátozás bevezetése szükséges</w:t>
      </w:r>
      <w:r w:rsidR="0099321A">
        <w:rPr>
          <w:rFonts w:ascii="Calibri" w:hAnsi="Calibri" w:cs="Calibri"/>
          <w:bCs/>
          <w:sz w:val="22"/>
          <w:szCs w:val="22"/>
        </w:rPr>
        <w:t xml:space="preserve"> szintén 10 méter távolság megjelölésével</w:t>
      </w:r>
      <w:r w:rsidRPr="001D5C8E">
        <w:rPr>
          <w:rFonts w:ascii="Calibri" w:hAnsi="Calibri" w:cs="Calibri"/>
          <w:bCs/>
          <w:sz w:val="22"/>
          <w:szCs w:val="22"/>
        </w:rPr>
        <w:t>.</w:t>
      </w:r>
      <w:r w:rsidR="00997206">
        <w:rPr>
          <w:rFonts w:ascii="Calibri" w:hAnsi="Calibri" w:cs="Calibri"/>
          <w:bCs/>
          <w:sz w:val="22"/>
          <w:szCs w:val="22"/>
        </w:rPr>
        <w:t xml:space="preserve"> </w:t>
      </w:r>
      <w:r w:rsidRPr="001D5C8E">
        <w:rPr>
          <w:rFonts w:ascii="Calibri" w:hAnsi="Calibri" w:cs="Calibri"/>
          <w:bCs/>
          <w:sz w:val="22"/>
          <w:szCs w:val="22"/>
        </w:rPr>
        <w:t>Fentiek alapján</w:t>
      </w:r>
      <w:r w:rsidR="0099321A">
        <w:rPr>
          <w:rFonts w:ascii="Calibri" w:hAnsi="Calibri" w:cs="Calibri"/>
          <w:bCs/>
          <w:sz w:val="22"/>
          <w:szCs w:val="22"/>
        </w:rPr>
        <w:t xml:space="preserve"> kérem</w:t>
      </w:r>
      <w:r w:rsidR="00464D23">
        <w:rPr>
          <w:rFonts w:ascii="Calibri" w:hAnsi="Calibri" w:cs="Calibri"/>
          <w:bCs/>
          <w:sz w:val="22"/>
          <w:szCs w:val="22"/>
        </w:rPr>
        <w:t>,</w:t>
      </w:r>
      <w:r w:rsidR="00DD4D37">
        <w:rPr>
          <w:rFonts w:ascii="Calibri" w:hAnsi="Calibri" w:cs="Calibri"/>
          <w:bCs/>
          <w:sz w:val="22"/>
          <w:szCs w:val="22"/>
        </w:rPr>
        <w:t xml:space="preserve"> a Tisztelt Bizottságot támogassák a</w:t>
      </w:r>
      <w:r w:rsidRPr="001D5C8E">
        <w:rPr>
          <w:rFonts w:ascii="Calibri" w:hAnsi="Calibri" w:cs="Calibri"/>
          <w:bCs/>
          <w:sz w:val="22"/>
          <w:szCs w:val="22"/>
        </w:rPr>
        <w:t xml:space="preserve"> várakozási és megállási korlátozás bevezetésé</w:t>
      </w:r>
      <w:r w:rsidR="00DD4D37">
        <w:rPr>
          <w:rFonts w:ascii="Calibri" w:hAnsi="Calibri" w:cs="Calibri"/>
          <w:bCs/>
          <w:sz w:val="22"/>
          <w:szCs w:val="22"/>
        </w:rPr>
        <w:t>t</w:t>
      </w:r>
      <w:r w:rsidRPr="001D5C8E">
        <w:rPr>
          <w:rFonts w:ascii="Calibri" w:hAnsi="Calibri" w:cs="Calibri"/>
          <w:bCs/>
          <w:sz w:val="22"/>
          <w:szCs w:val="22"/>
        </w:rPr>
        <w:t>.</w:t>
      </w:r>
    </w:p>
    <w:p w14:paraId="0D3310AB" w14:textId="77777777" w:rsidR="009336A3" w:rsidRPr="00FA6123" w:rsidRDefault="009336A3" w:rsidP="006A1758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74B9C81" w14:textId="07788FAC" w:rsidR="009E6812" w:rsidRPr="00FA6123" w:rsidRDefault="00FE5DF7" w:rsidP="00DD2324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Liget utcai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Arany-patak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hídon történő sebességkorlátozás bevezetése </w:t>
      </w:r>
    </w:p>
    <w:p w14:paraId="721C31D5" w14:textId="77777777" w:rsidR="008F314D" w:rsidRPr="00FA6123" w:rsidRDefault="008F314D" w:rsidP="008F314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0EE33A04" w14:textId="77777777" w:rsidR="00C51C76" w:rsidRDefault="00FE5DF7" w:rsidP="00B07B3A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Pr="00FE5DF7">
        <w:rPr>
          <w:rFonts w:ascii="Calibri" w:hAnsi="Calibri" w:cs="Calibri"/>
          <w:bCs/>
          <w:sz w:val="22"/>
          <w:szCs w:val="22"/>
        </w:rPr>
        <w:t xml:space="preserve">Liget utcai </w:t>
      </w:r>
      <w:proofErr w:type="spellStart"/>
      <w:r w:rsidRPr="00FE5DF7">
        <w:rPr>
          <w:rFonts w:ascii="Calibri" w:hAnsi="Calibri" w:cs="Calibri"/>
          <w:bCs/>
          <w:sz w:val="22"/>
          <w:szCs w:val="22"/>
        </w:rPr>
        <w:t>Arany-patak</w:t>
      </w:r>
      <w:proofErr w:type="spellEnd"/>
      <w:r w:rsidRPr="00FE5DF7">
        <w:rPr>
          <w:rFonts w:ascii="Calibri" w:hAnsi="Calibri" w:cs="Calibri"/>
          <w:bCs/>
          <w:sz w:val="22"/>
          <w:szCs w:val="22"/>
        </w:rPr>
        <w:t xml:space="preserve"> hídon átmenő forgalom keltette zaj vonatkozásában zajvédelmi szempontból részleges </w:t>
      </w:r>
      <w:proofErr w:type="spellStart"/>
      <w:r w:rsidRPr="00FE5DF7">
        <w:rPr>
          <w:rFonts w:ascii="Calibri" w:hAnsi="Calibri" w:cs="Calibri"/>
          <w:bCs/>
          <w:sz w:val="22"/>
          <w:szCs w:val="22"/>
        </w:rPr>
        <w:t>környezetvédelmi</w:t>
      </w:r>
      <w:proofErr w:type="spellEnd"/>
      <w:r w:rsidRPr="00FE5DF7">
        <w:rPr>
          <w:rFonts w:ascii="Calibri" w:hAnsi="Calibri" w:cs="Calibri"/>
          <w:bCs/>
          <w:sz w:val="22"/>
          <w:szCs w:val="22"/>
        </w:rPr>
        <w:t xml:space="preserve"> fe</w:t>
      </w:r>
      <w:r>
        <w:rPr>
          <w:rFonts w:ascii="Calibri" w:hAnsi="Calibri" w:cs="Calibri"/>
          <w:bCs/>
          <w:sz w:val="22"/>
          <w:szCs w:val="22"/>
        </w:rPr>
        <w:t>lülvizsgálatra kötelezte Önkormányzatunkat</w:t>
      </w:r>
      <w:r w:rsidR="001E1994">
        <w:rPr>
          <w:rFonts w:ascii="Calibri" w:hAnsi="Calibri" w:cs="Calibri"/>
          <w:bCs/>
          <w:sz w:val="22"/>
          <w:szCs w:val="22"/>
        </w:rPr>
        <w:t xml:space="preserve"> a Vas Vármegyei Kormányhivatal Környezetvédelmi, Természetvédelmi és Hulladékgazdálkodási Főosztály. A</w:t>
      </w:r>
      <w:r w:rsidR="009C3BAC">
        <w:rPr>
          <w:rFonts w:ascii="Calibri" w:hAnsi="Calibri" w:cs="Calibri"/>
          <w:bCs/>
          <w:sz w:val="22"/>
          <w:szCs w:val="22"/>
        </w:rPr>
        <w:t xml:space="preserve"> zajmérés eredményeként</w:t>
      </w:r>
      <w:r w:rsidR="001E1994">
        <w:rPr>
          <w:rFonts w:ascii="Calibri" w:hAnsi="Calibri" w:cs="Calibri"/>
          <w:bCs/>
          <w:sz w:val="22"/>
          <w:szCs w:val="22"/>
        </w:rPr>
        <w:t xml:space="preserve"> megállapítható, hogy a</w:t>
      </w:r>
      <w:r w:rsidR="009C3BAC">
        <w:rPr>
          <w:rFonts w:ascii="Calibri" w:hAnsi="Calibri" w:cs="Calibri"/>
          <w:bCs/>
          <w:sz w:val="22"/>
          <w:szCs w:val="22"/>
        </w:rPr>
        <w:t xml:space="preserve"> zaj határérték túllépését a meglazult fa pallók mozgása okozza. Az elvégzett forgalomszámlálás eredménye szerint a </w:t>
      </w:r>
      <w:r w:rsidR="001E1994">
        <w:rPr>
          <w:rFonts w:ascii="Calibri" w:hAnsi="Calibri" w:cs="Calibri"/>
          <w:bCs/>
          <w:sz w:val="22"/>
          <w:szCs w:val="22"/>
        </w:rPr>
        <w:t xml:space="preserve">hidat nagy számban veszik igénybe olyan gépjárművek is, amelyek össztömege meghaladja a hídon megengedett legnagyobb össztömeg határt. </w:t>
      </w:r>
    </w:p>
    <w:p w14:paraId="548EDD35" w14:textId="271B1CFB" w:rsidR="00A46267" w:rsidRDefault="001E1994" w:rsidP="00B07B3A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Amennyiben a járművek a hídon 5 km-es sebességgel haladn</w:t>
      </w:r>
      <w:r w:rsidR="009C3BAC">
        <w:rPr>
          <w:rFonts w:ascii="Calibri" w:hAnsi="Calibri" w:cs="Calibri"/>
          <w:bCs/>
          <w:sz w:val="22"/>
          <w:szCs w:val="22"/>
        </w:rPr>
        <w:t>ána</w:t>
      </w:r>
      <w:r>
        <w:rPr>
          <w:rFonts w:ascii="Calibri" w:hAnsi="Calibri" w:cs="Calibri"/>
          <w:bCs/>
          <w:sz w:val="22"/>
          <w:szCs w:val="22"/>
        </w:rPr>
        <w:t xml:space="preserve">k át, úgy a fapallók mozgásából adódó zajterhelés a határértéken belül tud maradni. Ennek érdekében a 30-as zónán belül 5 km/h sebességkorlátozás bevezetése </w:t>
      </w:r>
      <w:r w:rsidR="009C3BAC">
        <w:rPr>
          <w:rFonts w:ascii="Calibri" w:hAnsi="Calibri" w:cs="Calibri"/>
          <w:bCs/>
          <w:sz w:val="22"/>
          <w:szCs w:val="22"/>
        </w:rPr>
        <w:t>javasolt</w:t>
      </w:r>
      <w:r>
        <w:rPr>
          <w:rFonts w:ascii="Calibri" w:hAnsi="Calibri" w:cs="Calibri"/>
          <w:bCs/>
          <w:sz w:val="22"/>
          <w:szCs w:val="22"/>
        </w:rPr>
        <w:t xml:space="preserve"> a hídon történő áthaladáskor. </w:t>
      </w:r>
    </w:p>
    <w:p w14:paraId="48B89E06" w14:textId="77777777" w:rsidR="00A46267" w:rsidRPr="00FA6123" w:rsidRDefault="00A46267" w:rsidP="00B07B3A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492A5108" w14:textId="1F4E86B7" w:rsidR="00346419" w:rsidRPr="00FA6123" w:rsidRDefault="00346419" w:rsidP="00346419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7C9F9B3" w14:textId="56338101" w:rsidR="006A1758" w:rsidRPr="00FA6123" w:rsidRDefault="00D0587E" w:rsidP="003E4F2C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Szombathely-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Olad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Plató Víziközmű Társulat által „30-as Korlátozott sebességű övezet (zóna)” táb</w:t>
      </w:r>
      <w:r w:rsidR="00DD4D37"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 kihelyezése</w:t>
      </w:r>
    </w:p>
    <w:p w14:paraId="7ABDA822" w14:textId="77777777" w:rsidR="00FB0A71" w:rsidRPr="00FA6123" w:rsidRDefault="00FB0A71" w:rsidP="00FB0A71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117C3878" w14:textId="03C82F29" w:rsidR="00C32846" w:rsidRDefault="00D0587E" w:rsidP="00D0587E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Szombathely-</w:t>
      </w:r>
      <w:proofErr w:type="spellStart"/>
      <w:r>
        <w:rPr>
          <w:rFonts w:ascii="Calibri" w:hAnsi="Calibri" w:cs="Calibri"/>
          <w:sz w:val="22"/>
          <w:szCs w:val="22"/>
        </w:rPr>
        <w:t>Olad</w:t>
      </w:r>
      <w:proofErr w:type="spellEnd"/>
      <w:r>
        <w:rPr>
          <w:rFonts w:ascii="Calibri" w:hAnsi="Calibri" w:cs="Calibri"/>
          <w:sz w:val="22"/>
          <w:szCs w:val="22"/>
        </w:rPr>
        <w:t xml:space="preserve"> Plató Víziközmű Társulat elnöke azzal a kéréssel fordult Önkormányzatunkhoz, hogy az </w:t>
      </w:r>
      <w:proofErr w:type="spellStart"/>
      <w:r>
        <w:rPr>
          <w:rFonts w:ascii="Calibri" w:hAnsi="Calibri" w:cs="Calibri"/>
          <w:sz w:val="22"/>
          <w:szCs w:val="22"/>
        </w:rPr>
        <w:t>Olad</w:t>
      </w:r>
      <w:proofErr w:type="spellEnd"/>
      <w:r>
        <w:rPr>
          <w:rFonts w:ascii="Calibri" w:hAnsi="Calibri" w:cs="Calibri"/>
          <w:sz w:val="22"/>
          <w:szCs w:val="22"/>
        </w:rPr>
        <w:t xml:space="preserve"> Plató érdekeltségi területének egészére kiterjedően a jelenlegi 50 km/h sebességgel történő közlekedés kerüljön korlátozásra az anomáliák elkerülése érdekében. Szuhai Viktorral, a körzet képviselőjével történt egyeztetésnek megfelelően javaslatként fogalmazódott meg a „30-as zóna” tábla kihelyezésének szükségessége. A </w:t>
      </w:r>
      <w:r w:rsidR="00407611">
        <w:rPr>
          <w:rFonts w:ascii="Calibri" w:hAnsi="Calibri" w:cs="Calibri"/>
          <w:sz w:val="22"/>
          <w:szCs w:val="22"/>
        </w:rPr>
        <w:t xml:space="preserve">közlekedési </w:t>
      </w:r>
      <w:r>
        <w:rPr>
          <w:rFonts w:ascii="Calibri" w:hAnsi="Calibri" w:cs="Calibri"/>
          <w:sz w:val="22"/>
          <w:szCs w:val="22"/>
        </w:rPr>
        <w:t xml:space="preserve">táblák kihelyezése </w:t>
      </w:r>
      <w:r w:rsidR="00407611">
        <w:rPr>
          <w:rFonts w:ascii="Calibri" w:hAnsi="Calibri" w:cs="Calibri"/>
          <w:sz w:val="22"/>
          <w:szCs w:val="22"/>
        </w:rPr>
        <w:t>a Társulat feladata a költségek terheinek viselése mellett.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48224C5" w14:textId="77777777" w:rsidR="00D0587E" w:rsidRPr="00FA6123" w:rsidRDefault="00D0587E" w:rsidP="00D0587E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FA6123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A forgalmi rend változ</w:t>
      </w:r>
      <w:r w:rsidR="001D6CB0" w:rsidRPr="00FA6123">
        <w:rPr>
          <w:rFonts w:ascii="Calibri" w:hAnsi="Calibri" w:cs="Calibri"/>
          <w:sz w:val="22"/>
          <w:szCs w:val="22"/>
        </w:rPr>
        <w:t>tat</w:t>
      </w:r>
      <w:r w:rsidRPr="00FA6123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3F0A3167" w14:textId="77777777" w:rsidR="009A1B7E" w:rsidRPr="00FA6123" w:rsidRDefault="009A1B7E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328B5FD6" w:rsidR="00206C0C" w:rsidRPr="00FA6123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Kérem a Tisztelt Bizottságo</w:t>
      </w:r>
      <w:r w:rsidR="00556871" w:rsidRPr="00FA6123">
        <w:rPr>
          <w:rFonts w:ascii="Calibri" w:hAnsi="Calibri" w:cs="Calibri"/>
          <w:sz w:val="22"/>
          <w:szCs w:val="22"/>
        </w:rPr>
        <w:t>ka</w:t>
      </w:r>
      <w:r w:rsidRPr="00FA6123">
        <w:rPr>
          <w:rFonts w:ascii="Calibri" w:hAnsi="Calibri" w:cs="Calibri"/>
          <w:sz w:val="22"/>
          <w:szCs w:val="22"/>
        </w:rPr>
        <w:t>t, hogy az előterjesztést megtárg</w:t>
      </w:r>
      <w:r w:rsidR="00D23248" w:rsidRPr="00FA6123">
        <w:rPr>
          <w:rFonts w:ascii="Calibri" w:hAnsi="Calibri" w:cs="Calibri"/>
          <w:sz w:val="22"/>
          <w:szCs w:val="22"/>
        </w:rPr>
        <w:t>yalni és a határozati javaslato</w:t>
      </w:r>
      <w:r w:rsidR="003B32E5" w:rsidRPr="00FA6123">
        <w:rPr>
          <w:rFonts w:ascii="Calibri" w:hAnsi="Calibri" w:cs="Calibri"/>
          <w:sz w:val="22"/>
          <w:szCs w:val="22"/>
        </w:rPr>
        <w:t>ka</w:t>
      </w:r>
      <w:r w:rsidR="00D23248" w:rsidRPr="00FA6123">
        <w:rPr>
          <w:rFonts w:ascii="Calibri" w:hAnsi="Calibri" w:cs="Calibri"/>
          <w:sz w:val="22"/>
          <w:szCs w:val="22"/>
        </w:rPr>
        <w:t>t</w:t>
      </w:r>
      <w:r w:rsidRPr="00FA6123">
        <w:rPr>
          <w:rFonts w:ascii="Calibri" w:hAnsi="Calibri" w:cs="Calibri"/>
          <w:sz w:val="22"/>
          <w:szCs w:val="22"/>
        </w:rPr>
        <w:t xml:space="preserve"> elfogadni szíveskedjen</w:t>
      </w:r>
      <w:r w:rsidR="00D71EB1" w:rsidRPr="00FA6123">
        <w:rPr>
          <w:rFonts w:ascii="Calibri" w:hAnsi="Calibri" w:cs="Calibri"/>
          <w:sz w:val="22"/>
          <w:szCs w:val="22"/>
        </w:rPr>
        <w:t>ek</w:t>
      </w:r>
      <w:r w:rsidRPr="00FA6123">
        <w:rPr>
          <w:rFonts w:ascii="Calibri" w:hAnsi="Calibri" w:cs="Calibri"/>
          <w:sz w:val="22"/>
          <w:szCs w:val="22"/>
        </w:rPr>
        <w:t>.</w:t>
      </w:r>
    </w:p>
    <w:p w14:paraId="1DAF5C29" w14:textId="77777777" w:rsidR="00516766" w:rsidRPr="00FA6123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11FB6D19" w:rsidR="00787996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FA6123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FA6123">
        <w:rPr>
          <w:rFonts w:ascii="Calibri" w:hAnsi="Calibri" w:cs="Calibri"/>
          <w:b/>
          <w:sz w:val="22"/>
          <w:szCs w:val="22"/>
        </w:rPr>
        <w:t>20</w:t>
      </w:r>
      <w:r w:rsidR="009948C9" w:rsidRPr="00FA6123">
        <w:rPr>
          <w:rFonts w:ascii="Calibri" w:hAnsi="Calibri" w:cs="Calibri"/>
          <w:b/>
          <w:sz w:val="22"/>
          <w:szCs w:val="22"/>
        </w:rPr>
        <w:t>2</w:t>
      </w:r>
      <w:r w:rsidR="009E6812" w:rsidRPr="00FA6123">
        <w:rPr>
          <w:rFonts w:ascii="Calibri" w:hAnsi="Calibri" w:cs="Calibri"/>
          <w:b/>
          <w:sz w:val="22"/>
          <w:szCs w:val="22"/>
        </w:rPr>
        <w:t>5</w:t>
      </w:r>
      <w:r w:rsidR="00125B3D" w:rsidRPr="00FA6123">
        <w:rPr>
          <w:rFonts w:ascii="Calibri" w:hAnsi="Calibri" w:cs="Calibri"/>
          <w:b/>
          <w:sz w:val="22"/>
          <w:szCs w:val="22"/>
        </w:rPr>
        <w:t xml:space="preserve">. </w:t>
      </w:r>
      <w:r w:rsidR="001B5CFF">
        <w:rPr>
          <w:rFonts w:ascii="Calibri" w:hAnsi="Calibri" w:cs="Calibri"/>
          <w:b/>
          <w:sz w:val="22"/>
          <w:szCs w:val="22"/>
        </w:rPr>
        <w:t>május</w:t>
      </w:r>
      <w:r w:rsidR="00EE227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FA6123">
        <w:rPr>
          <w:rFonts w:ascii="Calibri" w:hAnsi="Calibri" w:cs="Calibri"/>
          <w:b/>
          <w:sz w:val="22"/>
          <w:szCs w:val="22"/>
        </w:rPr>
        <w:t>„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754AC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  </w:t>
      </w:r>
      <w:proofErr w:type="gramStart"/>
      <w:r w:rsidR="009948C9" w:rsidRPr="00FA6123">
        <w:rPr>
          <w:rFonts w:ascii="Calibri" w:hAnsi="Calibri" w:cs="Calibri"/>
          <w:b/>
          <w:sz w:val="22"/>
          <w:szCs w:val="22"/>
        </w:rPr>
        <w:t xml:space="preserve">  ”</w:t>
      </w:r>
      <w:proofErr w:type="gramEnd"/>
    </w:p>
    <w:p w14:paraId="2B5EAB7B" w14:textId="77777777" w:rsidR="008B3FC0" w:rsidRPr="00FA6123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FA6123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5951A51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</w:r>
      <w:r w:rsidR="001B5CFF"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CF0CECD" w14:textId="78B397CA" w:rsidR="001B5CFF" w:rsidRDefault="001B5CFF" w:rsidP="001B5CFF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0D3A5728" w14:textId="77777777" w:rsidR="001B5CFF" w:rsidRPr="00820CD9" w:rsidRDefault="001B5CFF" w:rsidP="001B5CFF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122E545A" w14:textId="24C4C9E3" w:rsidR="001B5CFF" w:rsidRPr="00820CD9" w:rsidRDefault="001B5CFF" w:rsidP="001B5C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666CABA" w14:textId="77777777" w:rsidR="001B5CFF" w:rsidRPr="00820CD9" w:rsidRDefault="001B5CFF" w:rsidP="001B5C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B74358" w14:textId="77777777" w:rsidR="001105F0" w:rsidRPr="00820CD9" w:rsidRDefault="001B5CFF" w:rsidP="001105F0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</w:t>
      </w:r>
      <w:r w:rsidR="001105F0" w:rsidRPr="00820CD9">
        <w:rPr>
          <w:rFonts w:ascii="Calibri" w:hAnsi="Calibri" w:cs="Calibri"/>
          <w:bCs/>
          <w:sz w:val="22"/>
          <w:szCs w:val="22"/>
        </w:rPr>
        <w:t xml:space="preserve">és </w:t>
      </w:r>
      <w:r w:rsidR="001105F0"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="001105F0" w:rsidRPr="00820CD9">
        <w:rPr>
          <w:rFonts w:ascii="Calibri" w:hAnsi="Calibri" w:cs="Calibri"/>
          <w:bCs/>
          <w:sz w:val="22"/>
          <w:szCs w:val="22"/>
        </w:rPr>
        <w:t>:</w:t>
      </w:r>
    </w:p>
    <w:p w14:paraId="311B0083" w14:textId="279F4EE7" w:rsidR="001B5CFF" w:rsidRPr="00FA6123" w:rsidRDefault="001B5CFF" w:rsidP="001105F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EF6D7E" w14:textId="7F041785" w:rsidR="001B5CFF" w:rsidRPr="00FA6123" w:rsidRDefault="001B5CFF" w:rsidP="001B5CFF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 xml:space="preserve">A Bizottság </w:t>
      </w:r>
      <w:r w:rsidR="001105F0">
        <w:rPr>
          <w:rFonts w:ascii="Calibri" w:hAnsi="Calibri" w:cs="Calibri"/>
          <w:bCs/>
          <w:sz w:val="22"/>
          <w:szCs w:val="22"/>
        </w:rPr>
        <w:t>javasolja</w:t>
      </w:r>
      <w:r w:rsidRPr="00FA612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 Somogyi Béla utca 7. számú ingatlan előtt mozgáskorlátozott várakozóhely kijelölésé</w:t>
      </w:r>
      <w:r w:rsidR="001105F0">
        <w:rPr>
          <w:rFonts w:ascii="Calibri" w:hAnsi="Calibri" w:cs="Calibri"/>
          <w:bCs/>
          <w:sz w:val="22"/>
          <w:szCs w:val="22"/>
        </w:rPr>
        <w:t>t</w:t>
      </w:r>
      <w:r>
        <w:rPr>
          <w:rFonts w:ascii="Calibri" w:hAnsi="Calibri" w:cs="Calibri"/>
          <w:bCs/>
          <w:sz w:val="22"/>
          <w:szCs w:val="22"/>
        </w:rPr>
        <w:t xml:space="preserve">, a </w:t>
      </w:r>
      <w:r w:rsidRPr="001D5C8E">
        <w:rPr>
          <w:rFonts w:ascii="Calibri" w:hAnsi="Calibri" w:cs="Calibri"/>
          <w:bCs/>
          <w:sz w:val="22"/>
          <w:szCs w:val="22"/>
        </w:rPr>
        <w:t>várakozási korlátozás</w:t>
      </w:r>
      <w:r>
        <w:rPr>
          <w:rFonts w:ascii="Calibri" w:hAnsi="Calibri" w:cs="Calibri"/>
          <w:bCs/>
          <w:sz w:val="22"/>
          <w:szCs w:val="22"/>
        </w:rPr>
        <w:t xml:space="preserve"> bevezetésével 10 méter távolságot jelölő kiegészítő táblával, valamint </w:t>
      </w:r>
      <w:r w:rsidRPr="001D5C8E">
        <w:rPr>
          <w:rFonts w:ascii="Calibri" w:hAnsi="Calibri" w:cs="Calibri"/>
          <w:bCs/>
          <w:sz w:val="22"/>
          <w:szCs w:val="22"/>
        </w:rPr>
        <w:t>a szemközti oldalon megállási korlátozás bevezeté</w:t>
      </w:r>
      <w:r w:rsidR="001105F0">
        <w:rPr>
          <w:rFonts w:ascii="Calibri" w:hAnsi="Calibri" w:cs="Calibri"/>
          <w:bCs/>
          <w:sz w:val="22"/>
          <w:szCs w:val="22"/>
        </w:rPr>
        <w:t>sét</w:t>
      </w:r>
      <w:r>
        <w:rPr>
          <w:rFonts w:ascii="Calibri" w:hAnsi="Calibri" w:cs="Calibri"/>
          <w:bCs/>
          <w:sz w:val="22"/>
          <w:szCs w:val="22"/>
        </w:rPr>
        <w:t>, 10 méter távolság megjelölésével</w:t>
      </w:r>
      <w:r w:rsidRPr="001D5C8E">
        <w:rPr>
          <w:rFonts w:ascii="Calibri" w:hAnsi="Calibri" w:cs="Calibri"/>
          <w:bCs/>
          <w:sz w:val="22"/>
          <w:szCs w:val="22"/>
        </w:rPr>
        <w:t>.</w:t>
      </w:r>
    </w:p>
    <w:p w14:paraId="43486030" w14:textId="685C6B84" w:rsidR="001B5CFF" w:rsidRPr="00FA6123" w:rsidRDefault="001B5CFF" w:rsidP="001B5CFF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A Bizottság </w:t>
      </w:r>
      <w:r w:rsidR="00D85434">
        <w:rPr>
          <w:rFonts w:ascii="Calibri" w:hAnsi="Calibri" w:cs="Calibri"/>
          <w:sz w:val="22"/>
          <w:szCs w:val="22"/>
        </w:rPr>
        <w:t>javasolja, hogy</w:t>
      </w:r>
      <w:r>
        <w:rPr>
          <w:rFonts w:ascii="Calibri" w:hAnsi="Calibri" w:cs="Calibri"/>
          <w:sz w:val="22"/>
          <w:szCs w:val="22"/>
        </w:rPr>
        <w:t xml:space="preserve"> </w:t>
      </w:r>
      <w:r w:rsidR="00D85434">
        <w:rPr>
          <w:rFonts w:ascii="Calibri" w:hAnsi="Calibri" w:cs="Calibri"/>
          <w:sz w:val="22"/>
          <w:szCs w:val="22"/>
        </w:rPr>
        <w:t xml:space="preserve">a Liget utcai </w:t>
      </w:r>
      <w:proofErr w:type="spellStart"/>
      <w:r w:rsidR="00D85434">
        <w:rPr>
          <w:rFonts w:ascii="Calibri" w:hAnsi="Calibri" w:cs="Calibri"/>
          <w:sz w:val="22"/>
          <w:szCs w:val="22"/>
        </w:rPr>
        <w:t>Arany-patak</w:t>
      </w:r>
      <w:proofErr w:type="spellEnd"/>
      <w:r w:rsidR="00D85434">
        <w:rPr>
          <w:rFonts w:ascii="Calibri" w:hAnsi="Calibri" w:cs="Calibri"/>
          <w:sz w:val="22"/>
          <w:szCs w:val="22"/>
        </w:rPr>
        <w:t xml:space="preserve"> hídon 5 km/h sebességkorlátozás kerüljön bevezetésre.</w:t>
      </w:r>
    </w:p>
    <w:p w14:paraId="4FBA3D2F" w14:textId="01783A22" w:rsidR="001B5CFF" w:rsidRPr="00407611" w:rsidRDefault="001B5CFF" w:rsidP="00407611">
      <w:pPr>
        <w:numPr>
          <w:ilvl w:val="0"/>
          <w:numId w:val="17"/>
        </w:numPr>
        <w:spacing w:before="60"/>
        <w:ind w:left="709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D0587E">
        <w:rPr>
          <w:rFonts w:ascii="Calibri" w:hAnsi="Calibri" w:cs="Calibri"/>
          <w:sz w:val="22"/>
          <w:szCs w:val="22"/>
        </w:rPr>
        <w:t xml:space="preserve">A Bizottság </w:t>
      </w:r>
      <w:r w:rsidR="00D0587E" w:rsidRPr="00D0587E">
        <w:rPr>
          <w:rFonts w:ascii="Calibri" w:hAnsi="Calibri" w:cs="Calibri"/>
          <w:sz w:val="22"/>
          <w:szCs w:val="22"/>
        </w:rPr>
        <w:t xml:space="preserve">javasolja, hogy az </w:t>
      </w:r>
      <w:proofErr w:type="spellStart"/>
      <w:r w:rsidR="00D0587E" w:rsidRPr="00D0587E">
        <w:rPr>
          <w:rFonts w:ascii="Calibri" w:hAnsi="Calibri" w:cs="Calibri"/>
          <w:sz w:val="22"/>
          <w:szCs w:val="22"/>
        </w:rPr>
        <w:t>Olad</w:t>
      </w:r>
      <w:proofErr w:type="spellEnd"/>
      <w:r w:rsidR="00D0587E" w:rsidRPr="00D0587E">
        <w:rPr>
          <w:rFonts w:ascii="Calibri" w:hAnsi="Calibri" w:cs="Calibri"/>
          <w:sz w:val="22"/>
          <w:szCs w:val="22"/>
        </w:rPr>
        <w:t xml:space="preserve"> Plató érdekeltségi területének egészére kiterjedően „30-as zóna” tábla</w:t>
      </w:r>
      <w:r w:rsidRPr="00D0587E">
        <w:rPr>
          <w:rFonts w:ascii="Calibri" w:hAnsi="Calibri" w:cs="Calibri"/>
          <w:sz w:val="22"/>
          <w:szCs w:val="22"/>
        </w:rPr>
        <w:t xml:space="preserve"> </w:t>
      </w:r>
      <w:r w:rsidR="00D0587E">
        <w:rPr>
          <w:rFonts w:ascii="Calibri" w:hAnsi="Calibri" w:cs="Calibri"/>
          <w:sz w:val="22"/>
          <w:szCs w:val="22"/>
        </w:rPr>
        <w:t>kerüljön kihelyezésre</w:t>
      </w:r>
      <w:r w:rsidR="00407611">
        <w:rPr>
          <w:rFonts w:ascii="Calibri" w:hAnsi="Calibri" w:cs="Calibri"/>
          <w:sz w:val="22"/>
          <w:szCs w:val="22"/>
        </w:rPr>
        <w:t xml:space="preserve">, melynek költsége a </w:t>
      </w:r>
      <w:r w:rsidR="00407611" w:rsidRPr="00407611">
        <w:rPr>
          <w:rFonts w:ascii="Calibri" w:hAnsi="Calibri" w:cs="Calibri"/>
          <w:sz w:val="22"/>
          <w:szCs w:val="22"/>
        </w:rPr>
        <w:t>Szombathely-</w:t>
      </w:r>
      <w:proofErr w:type="spellStart"/>
      <w:r w:rsidR="00407611" w:rsidRPr="00407611">
        <w:rPr>
          <w:rFonts w:ascii="Calibri" w:hAnsi="Calibri" w:cs="Calibri"/>
          <w:sz w:val="22"/>
          <w:szCs w:val="22"/>
        </w:rPr>
        <w:t>Olad</w:t>
      </w:r>
      <w:proofErr w:type="spellEnd"/>
      <w:r w:rsidR="00407611" w:rsidRPr="00407611">
        <w:rPr>
          <w:rFonts w:ascii="Calibri" w:hAnsi="Calibri" w:cs="Calibri"/>
          <w:sz w:val="22"/>
          <w:szCs w:val="22"/>
        </w:rPr>
        <w:t xml:space="preserve"> Plató Víziközmű Társulatot terheli. </w:t>
      </w:r>
    </w:p>
    <w:p w14:paraId="1E6CF75F" w14:textId="77777777" w:rsidR="00407611" w:rsidRPr="00407611" w:rsidRDefault="00407611" w:rsidP="00407611">
      <w:pPr>
        <w:spacing w:before="60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36CA26F1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0444B07D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A336315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06CF4E6" w14:textId="77777777" w:rsidR="001B5CFF" w:rsidRPr="00FA6123" w:rsidRDefault="001B5CFF" w:rsidP="001B5CF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6EFBCDFB" w14:textId="77777777" w:rsidR="001B5CFF" w:rsidRPr="00FA6123" w:rsidRDefault="001B5CFF" w:rsidP="001B5CF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4D19F964" w14:textId="77777777" w:rsidR="001B5CFF" w:rsidRPr="00FA6123" w:rsidRDefault="001B5CFF" w:rsidP="001B5CF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814339" w14:textId="0ACF898F" w:rsidR="001B5CFF" w:rsidRPr="00FA6123" w:rsidRDefault="001B5CFF" w:rsidP="001B5CF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</w:r>
      <w:r w:rsidR="009C3BAC">
        <w:rPr>
          <w:rFonts w:ascii="Calibri" w:hAnsi="Calibri" w:cs="Calibri"/>
          <w:bCs/>
          <w:sz w:val="22"/>
          <w:szCs w:val="22"/>
        </w:rPr>
        <w:t>VISB 2025. május 27-i ülése</w:t>
      </w:r>
    </w:p>
    <w:p w14:paraId="11FCD001" w14:textId="77777777" w:rsidR="001B5CFF" w:rsidRDefault="001B5CFF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C4783A" w14:textId="77777777" w:rsidR="001B5CFF" w:rsidRDefault="001B5CFF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2EDD68" w14:textId="77777777" w:rsidR="001B5CFF" w:rsidRDefault="001B5CFF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FA0E044" w14:textId="2C81C961" w:rsidR="000B4995" w:rsidRPr="00FA6123" w:rsidRDefault="001B5CFF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0B4995" w:rsidRPr="00FA6123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39C86CF1" w14:textId="77777777" w:rsidR="000B4995" w:rsidRPr="00FA6123" w:rsidRDefault="000B4995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59082407" w14:textId="3EA77CF2" w:rsidR="000B4995" w:rsidRPr="00FA6123" w:rsidRDefault="000B4995" w:rsidP="000B499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./2025.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1B5CFF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285B0F83" w14:textId="77777777" w:rsidR="000B4995" w:rsidRPr="00FA6123" w:rsidRDefault="000B4995" w:rsidP="000B499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6EEECE" w14:textId="77777777" w:rsidR="000B4995" w:rsidRPr="00FA6123" w:rsidRDefault="000B4995" w:rsidP="000B4995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 w:val="22"/>
          <w:szCs w:val="22"/>
        </w:rPr>
        <w:t>alábbi döntést hozza:</w:t>
      </w:r>
    </w:p>
    <w:p w14:paraId="62CC22FC" w14:textId="77777777" w:rsidR="000B4995" w:rsidRPr="00FA6123" w:rsidRDefault="000B4995" w:rsidP="000B4995">
      <w:pPr>
        <w:jc w:val="both"/>
        <w:rPr>
          <w:rFonts w:ascii="Calibri" w:hAnsi="Calibri" w:cs="Calibri"/>
          <w:sz w:val="22"/>
          <w:szCs w:val="22"/>
        </w:rPr>
      </w:pPr>
    </w:p>
    <w:p w14:paraId="4C6708B2" w14:textId="1F8A6123" w:rsidR="000B4995" w:rsidRPr="00FA6123" w:rsidRDefault="000B4995" w:rsidP="000B4995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 xml:space="preserve">A Bizottság </w:t>
      </w:r>
      <w:r>
        <w:rPr>
          <w:rFonts w:ascii="Calibri" w:hAnsi="Calibri" w:cs="Calibri"/>
          <w:bCs/>
          <w:sz w:val="22"/>
          <w:szCs w:val="22"/>
        </w:rPr>
        <w:t xml:space="preserve">támogatja </w:t>
      </w:r>
      <w:r w:rsidR="00FE5DF7">
        <w:rPr>
          <w:rFonts w:ascii="Calibri" w:hAnsi="Calibri" w:cs="Calibri"/>
          <w:bCs/>
          <w:sz w:val="22"/>
          <w:szCs w:val="22"/>
        </w:rPr>
        <w:t xml:space="preserve">a Somogyi Béla utca 7. számú ingatlan előtt mozgáskorlátozott várakozóhely kijelölését, a </w:t>
      </w:r>
      <w:r w:rsidR="00FE5DF7" w:rsidRPr="001D5C8E">
        <w:rPr>
          <w:rFonts w:ascii="Calibri" w:hAnsi="Calibri" w:cs="Calibri"/>
          <w:bCs/>
          <w:sz w:val="22"/>
          <w:szCs w:val="22"/>
        </w:rPr>
        <w:t>várakozási korlátozás</w:t>
      </w:r>
      <w:r w:rsidR="00FE5DF7">
        <w:rPr>
          <w:rFonts w:ascii="Calibri" w:hAnsi="Calibri" w:cs="Calibri"/>
          <w:bCs/>
          <w:sz w:val="22"/>
          <w:szCs w:val="22"/>
        </w:rPr>
        <w:t xml:space="preserve"> bevezetésével 10 méter távolságot jelölő kiegészítő táblával, valamint </w:t>
      </w:r>
      <w:r w:rsidR="00FE5DF7" w:rsidRPr="001D5C8E">
        <w:rPr>
          <w:rFonts w:ascii="Calibri" w:hAnsi="Calibri" w:cs="Calibri"/>
          <w:bCs/>
          <w:sz w:val="22"/>
          <w:szCs w:val="22"/>
        </w:rPr>
        <w:t>a szemközti oldalon megállási korlátozás bevezeté</w:t>
      </w:r>
      <w:r w:rsidR="00FE5DF7">
        <w:rPr>
          <w:rFonts w:ascii="Calibri" w:hAnsi="Calibri" w:cs="Calibri"/>
          <w:bCs/>
          <w:sz w:val="22"/>
          <w:szCs w:val="22"/>
        </w:rPr>
        <w:t>sét, 10 méter távolság megjelölésével</w:t>
      </w:r>
      <w:r>
        <w:rPr>
          <w:rFonts w:ascii="Calibri" w:hAnsi="Calibri" w:cs="Calibri"/>
          <w:bCs/>
          <w:sz w:val="22"/>
          <w:szCs w:val="22"/>
        </w:rPr>
        <w:t>.</w:t>
      </w:r>
      <w:r w:rsidR="00FE5DF7">
        <w:rPr>
          <w:rFonts w:ascii="Calibri" w:hAnsi="Calibri" w:cs="Calibri"/>
          <w:bCs/>
          <w:sz w:val="22"/>
          <w:szCs w:val="22"/>
        </w:rPr>
        <w:t xml:space="preserve"> </w:t>
      </w:r>
    </w:p>
    <w:p w14:paraId="27C564C4" w14:textId="2FA4D5D0" w:rsidR="000B4995" w:rsidRPr="009824EC" w:rsidRDefault="000B4995" w:rsidP="000B4995">
      <w:pPr>
        <w:pStyle w:val="Listaszerbekezds"/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9824EC">
        <w:rPr>
          <w:rFonts w:ascii="Calibri" w:hAnsi="Calibri" w:cs="Calibri"/>
          <w:sz w:val="22"/>
          <w:szCs w:val="22"/>
        </w:rPr>
        <w:t xml:space="preserve">A Bizottság úgy határoz, hogy </w:t>
      </w:r>
      <w:r w:rsidRPr="009824EC">
        <w:rPr>
          <w:rFonts w:ascii="Calibri" w:hAnsi="Calibri" w:cs="Calibri"/>
          <w:bCs/>
          <w:sz w:val="22"/>
          <w:szCs w:val="22"/>
        </w:rPr>
        <w:t xml:space="preserve">a </w:t>
      </w:r>
      <w:r w:rsidR="009C3BAC">
        <w:rPr>
          <w:rFonts w:ascii="Calibri" w:hAnsi="Calibri" w:cs="Calibri"/>
          <w:sz w:val="22"/>
          <w:szCs w:val="22"/>
        </w:rPr>
        <w:t xml:space="preserve">Liget utcai </w:t>
      </w:r>
      <w:proofErr w:type="spellStart"/>
      <w:r w:rsidR="009C3BAC">
        <w:rPr>
          <w:rFonts w:ascii="Calibri" w:hAnsi="Calibri" w:cs="Calibri"/>
          <w:sz w:val="22"/>
          <w:szCs w:val="22"/>
        </w:rPr>
        <w:t>Arany-patak</w:t>
      </w:r>
      <w:proofErr w:type="spellEnd"/>
      <w:r w:rsidR="009C3BAC">
        <w:rPr>
          <w:rFonts w:ascii="Calibri" w:hAnsi="Calibri" w:cs="Calibri"/>
          <w:sz w:val="22"/>
          <w:szCs w:val="22"/>
        </w:rPr>
        <w:t xml:space="preserve"> hídon 5 km/h sebességkorlátozás kerüljön bevezetésre.</w:t>
      </w:r>
    </w:p>
    <w:p w14:paraId="74373936" w14:textId="05651EBB" w:rsidR="00407611" w:rsidRPr="00407611" w:rsidRDefault="000B4995" w:rsidP="00407611">
      <w:pPr>
        <w:pStyle w:val="Listaszerbekezds"/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407611">
        <w:rPr>
          <w:rFonts w:ascii="Calibri" w:hAnsi="Calibri" w:cs="Calibri"/>
          <w:sz w:val="22"/>
          <w:szCs w:val="22"/>
        </w:rPr>
        <w:t xml:space="preserve">A Bizottság </w:t>
      </w:r>
      <w:r w:rsidR="00407611" w:rsidRPr="00407611">
        <w:rPr>
          <w:rFonts w:ascii="Calibri" w:hAnsi="Calibri" w:cs="Calibri"/>
          <w:sz w:val="22"/>
          <w:szCs w:val="22"/>
        </w:rPr>
        <w:t xml:space="preserve">úgy határoz, hogy hogy az </w:t>
      </w:r>
      <w:proofErr w:type="spellStart"/>
      <w:r w:rsidR="00407611" w:rsidRPr="00407611">
        <w:rPr>
          <w:rFonts w:ascii="Calibri" w:hAnsi="Calibri" w:cs="Calibri"/>
          <w:sz w:val="22"/>
          <w:szCs w:val="22"/>
        </w:rPr>
        <w:t>Olad</w:t>
      </w:r>
      <w:proofErr w:type="spellEnd"/>
      <w:r w:rsidR="00407611" w:rsidRPr="00407611">
        <w:rPr>
          <w:rFonts w:ascii="Calibri" w:hAnsi="Calibri" w:cs="Calibri"/>
          <w:sz w:val="22"/>
          <w:szCs w:val="22"/>
        </w:rPr>
        <w:t xml:space="preserve"> Plató érdekeltségi területének egészére kiterjedően „30-as zóna” tábla kerüljön kihelyezésre, melynek költsége a Szombathely-</w:t>
      </w:r>
      <w:proofErr w:type="spellStart"/>
      <w:r w:rsidR="00407611" w:rsidRPr="00407611">
        <w:rPr>
          <w:rFonts w:ascii="Calibri" w:hAnsi="Calibri" w:cs="Calibri"/>
          <w:sz w:val="22"/>
          <w:szCs w:val="22"/>
        </w:rPr>
        <w:t>Olad</w:t>
      </w:r>
      <w:proofErr w:type="spellEnd"/>
      <w:r w:rsidR="00407611" w:rsidRPr="00407611">
        <w:rPr>
          <w:rFonts w:ascii="Calibri" w:hAnsi="Calibri" w:cs="Calibri"/>
          <w:sz w:val="22"/>
          <w:szCs w:val="22"/>
        </w:rPr>
        <w:t xml:space="preserve"> Plató Víziközmű Társulatot terheli. </w:t>
      </w:r>
    </w:p>
    <w:p w14:paraId="49EAC75F" w14:textId="77777777" w:rsidR="000B4995" w:rsidRPr="00FA6123" w:rsidRDefault="000B4995" w:rsidP="000B4995">
      <w:pPr>
        <w:pStyle w:val="Listaszerbekezds"/>
        <w:numPr>
          <w:ilvl w:val="0"/>
          <w:numId w:val="34"/>
        </w:numPr>
        <w:tabs>
          <w:tab w:val="left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4EEF71C2" w14:textId="77777777" w:rsidR="000B4995" w:rsidRPr="00FA6123" w:rsidRDefault="000B4995" w:rsidP="000B4995">
      <w:pPr>
        <w:jc w:val="both"/>
        <w:rPr>
          <w:rFonts w:ascii="Calibri" w:hAnsi="Calibri" w:cs="Calibri"/>
          <w:sz w:val="22"/>
          <w:szCs w:val="22"/>
        </w:rPr>
      </w:pPr>
    </w:p>
    <w:p w14:paraId="52EC0F0B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450A0498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2C5F0EC4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55C63CF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311E69D6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76CF0BD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0006DDF4" w14:textId="77777777" w:rsidR="000B4995" w:rsidRPr="00FA6123" w:rsidRDefault="000B4995" w:rsidP="000B499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  <w:t>azonnal</w:t>
      </w: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0DE42A0" w14:textId="77777777" w:rsidR="000B4995" w:rsidRDefault="000B4995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3D59D0C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5337A24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DD54E7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07AEC1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647976" w14:textId="77777777" w:rsidR="009824EC" w:rsidRPr="00FA6123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9824EC" w:rsidRPr="00FA6123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EA50" w14:textId="77777777" w:rsidR="00A24C06" w:rsidRDefault="00A24C06">
      <w:r>
        <w:separator/>
      </w:r>
    </w:p>
  </w:endnote>
  <w:endnote w:type="continuationSeparator" w:id="0">
    <w:p w14:paraId="10E77080" w14:textId="77777777" w:rsidR="00A24C06" w:rsidRDefault="00A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1A8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5DFA" w14:textId="77777777" w:rsidR="00A24C06" w:rsidRDefault="00A24C06">
      <w:r>
        <w:separator/>
      </w:r>
    </w:p>
  </w:footnote>
  <w:footnote w:type="continuationSeparator" w:id="0">
    <w:p w14:paraId="5E577747" w14:textId="77777777" w:rsidR="00A24C06" w:rsidRDefault="00A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94BE6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30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7"/>
  </w:num>
  <w:num w:numId="7" w16cid:durableId="2013407448">
    <w:abstractNumId w:val="19"/>
  </w:num>
  <w:num w:numId="8" w16cid:durableId="2144929805">
    <w:abstractNumId w:val="32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5"/>
  </w:num>
  <w:num w:numId="12" w16cid:durableId="1547375863">
    <w:abstractNumId w:val="23"/>
  </w:num>
  <w:num w:numId="13" w16cid:durableId="488400089">
    <w:abstractNumId w:val="10"/>
  </w:num>
  <w:num w:numId="14" w16cid:durableId="1250384375">
    <w:abstractNumId w:val="24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6"/>
  </w:num>
  <w:num w:numId="18" w16cid:durableId="325911126">
    <w:abstractNumId w:val="1"/>
  </w:num>
  <w:num w:numId="19" w16cid:durableId="1913737929">
    <w:abstractNumId w:val="33"/>
  </w:num>
  <w:num w:numId="20" w16cid:durableId="147331710">
    <w:abstractNumId w:val="14"/>
  </w:num>
  <w:num w:numId="21" w16cid:durableId="395011488">
    <w:abstractNumId w:val="31"/>
  </w:num>
  <w:num w:numId="22" w16cid:durableId="1835339867">
    <w:abstractNumId w:val="28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2"/>
  </w:num>
  <w:num w:numId="31" w16cid:durableId="244263131">
    <w:abstractNumId w:val="3"/>
  </w:num>
  <w:num w:numId="32" w16cid:durableId="840853661">
    <w:abstractNumId w:val="34"/>
  </w:num>
  <w:num w:numId="33" w16cid:durableId="2147116785">
    <w:abstractNumId w:val="6"/>
  </w:num>
  <w:num w:numId="34" w16cid:durableId="729957654">
    <w:abstractNumId w:val="29"/>
  </w:num>
  <w:num w:numId="35" w16cid:durableId="20610087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6B17"/>
    <w:rsid w:val="00010595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995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4CE8"/>
    <w:rsid w:val="001057F0"/>
    <w:rsid w:val="00105B99"/>
    <w:rsid w:val="001070D5"/>
    <w:rsid w:val="00107E76"/>
    <w:rsid w:val="00107FA4"/>
    <w:rsid w:val="00110291"/>
    <w:rsid w:val="001105F0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1350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35DD"/>
    <w:rsid w:val="001965A9"/>
    <w:rsid w:val="00196B65"/>
    <w:rsid w:val="00197124"/>
    <w:rsid w:val="00197CBF"/>
    <w:rsid w:val="001A2046"/>
    <w:rsid w:val="001A20E1"/>
    <w:rsid w:val="001A2FBA"/>
    <w:rsid w:val="001B05D2"/>
    <w:rsid w:val="001B2EF7"/>
    <w:rsid w:val="001B49DC"/>
    <w:rsid w:val="001B5CFF"/>
    <w:rsid w:val="001C04CC"/>
    <w:rsid w:val="001C0D43"/>
    <w:rsid w:val="001C12D7"/>
    <w:rsid w:val="001C14FE"/>
    <w:rsid w:val="001C1AE8"/>
    <w:rsid w:val="001C3311"/>
    <w:rsid w:val="001C5BB9"/>
    <w:rsid w:val="001C602B"/>
    <w:rsid w:val="001C6182"/>
    <w:rsid w:val="001C7662"/>
    <w:rsid w:val="001C7F51"/>
    <w:rsid w:val="001D14E8"/>
    <w:rsid w:val="001D4FBB"/>
    <w:rsid w:val="001D5C8E"/>
    <w:rsid w:val="001D6CB0"/>
    <w:rsid w:val="001E1994"/>
    <w:rsid w:val="001E3096"/>
    <w:rsid w:val="001E495D"/>
    <w:rsid w:val="001E4D89"/>
    <w:rsid w:val="001E5128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3D61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18AF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3DF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419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5267"/>
    <w:rsid w:val="003A560F"/>
    <w:rsid w:val="003B32E5"/>
    <w:rsid w:val="003B436B"/>
    <w:rsid w:val="003B4B92"/>
    <w:rsid w:val="003B4FA3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A21"/>
    <w:rsid w:val="00407611"/>
    <w:rsid w:val="00413490"/>
    <w:rsid w:val="004136CC"/>
    <w:rsid w:val="004157F9"/>
    <w:rsid w:val="0041629B"/>
    <w:rsid w:val="00416BD4"/>
    <w:rsid w:val="00416DCC"/>
    <w:rsid w:val="004175D7"/>
    <w:rsid w:val="004216CA"/>
    <w:rsid w:val="00421D0E"/>
    <w:rsid w:val="00424262"/>
    <w:rsid w:val="00424419"/>
    <w:rsid w:val="0042530C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4D23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49B5"/>
    <w:rsid w:val="00556871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95467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6964"/>
    <w:rsid w:val="005D703B"/>
    <w:rsid w:val="005E538F"/>
    <w:rsid w:val="005E566A"/>
    <w:rsid w:val="005F07DE"/>
    <w:rsid w:val="005F27E7"/>
    <w:rsid w:val="005F2845"/>
    <w:rsid w:val="005F3438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AE5"/>
    <w:rsid w:val="00606B70"/>
    <w:rsid w:val="006073C9"/>
    <w:rsid w:val="0061278D"/>
    <w:rsid w:val="00621D8E"/>
    <w:rsid w:val="006240DE"/>
    <w:rsid w:val="00624543"/>
    <w:rsid w:val="0062528F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7394"/>
    <w:rsid w:val="006474C2"/>
    <w:rsid w:val="00647DDC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67C0A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1758"/>
    <w:rsid w:val="006A469A"/>
    <w:rsid w:val="006A5DD2"/>
    <w:rsid w:val="006A6037"/>
    <w:rsid w:val="006A68AE"/>
    <w:rsid w:val="006A7E81"/>
    <w:rsid w:val="006B4D45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72B"/>
    <w:rsid w:val="0072096B"/>
    <w:rsid w:val="00721A49"/>
    <w:rsid w:val="007266D3"/>
    <w:rsid w:val="007305EE"/>
    <w:rsid w:val="00731B66"/>
    <w:rsid w:val="00732C49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3E7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C05"/>
    <w:rsid w:val="00795F17"/>
    <w:rsid w:val="007A0E60"/>
    <w:rsid w:val="007A3E20"/>
    <w:rsid w:val="007A4CCF"/>
    <w:rsid w:val="007A69CB"/>
    <w:rsid w:val="007A72ED"/>
    <w:rsid w:val="007B303E"/>
    <w:rsid w:val="007B390D"/>
    <w:rsid w:val="007B3B0C"/>
    <w:rsid w:val="007B6A8A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20D2"/>
    <w:rsid w:val="007D2976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67C0"/>
    <w:rsid w:val="008071A8"/>
    <w:rsid w:val="00807FF8"/>
    <w:rsid w:val="00811820"/>
    <w:rsid w:val="00811D45"/>
    <w:rsid w:val="00813B34"/>
    <w:rsid w:val="00813DA7"/>
    <w:rsid w:val="00813ECB"/>
    <w:rsid w:val="0081548C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4795C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3C35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713"/>
    <w:rsid w:val="008E2D03"/>
    <w:rsid w:val="008E2F18"/>
    <w:rsid w:val="008E44FD"/>
    <w:rsid w:val="008E61F7"/>
    <w:rsid w:val="008E7CDF"/>
    <w:rsid w:val="008E7F76"/>
    <w:rsid w:val="008F280C"/>
    <w:rsid w:val="008F314D"/>
    <w:rsid w:val="008F3488"/>
    <w:rsid w:val="008F7692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398"/>
    <w:rsid w:val="0093162B"/>
    <w:rsid w:val="00933473"/>
    <w:rsid w:val="009336A3"/>
    <w:rsid w:val="00934248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16D9"/>
    <w:rsid w:val="00972CB7"/>
    <w:rsid w:val="009765B2"/>
    <w:rsid w:val="009814A1"/>
    <w:rsid w:val="009824EC"/>
    <w:rsid w:val="00983713"/>
    <w:rsid w:val="009840E0"/>
    <w:rsid w:val="00984916"/>
    <w:rsid w:val="0098579A"/>
    <w:rsid w:val="00991ECA"/>
    <w:rsid w:val="009920E4"/>
    <w:rsid w:val="0099287A"/>
    <w:rsid w:val="00992B61"/>
    <w:rsid w:val="0099321A"/>
    <w:rsid w:val="009948C9"/>
    <w:rsid w:val="00994AF3"/>
    <w:rsid w:val="009959C6"/>
    <w:rsid w:val="00997206"/>
    <w:rsid w:val="00997A41"/>
    <w:rsid w:val="009A1B7E"/>
    <w:rsid w:val="009A20AB"/>
    <w:rsid w:val="009A263C"/>
    <w:rsid w:val="009A2C65"/>
    <w:rsid w:val="009A320A"/>
    <w:rsid w:val="009A38CC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3BAC"/>
    <w:rsid w:val="009C420F"/>
    <w:rsid w:val="009C52DA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E6812"/>
    <w:rsid w:val="009F1F5B"/>
    <w:rsid w:val="009F5005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28B"/>
    <w:rsid w:val="00A353AC"/>
    <w:rsid w:val="00A36A59"/>
    <w:rsid w:val="00A36B2C"/>
    <w:rsid w:val="00A41277"/>
    <w:rsid w:val="00A4225D"/>
    <w:rsid w:val="00A43AA8"/>
    <w:rsid w:val="00A45E7B"/>
    <w:rsid w:val="00A46267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B34"/>
    <w:rsid w:val="00A93EAD"/>
    <w:rsid w:val="00A945A0"/>
    <w:rsid w:val="00A949B1"/>
    <w:rsid w:val="00A95285"/>
    <w:rsid w:val="00AA1C2D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C5E0A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AF7312"/>
    <w:rsid w:val="00B0119E"/>
    <w:rsid w:val="00B05F13"/>
    <w:rsid w:val="00B06101"/>
    <w:rsid w:val="00B061DD"/>
    <w:rsid w:val="00B062F1"/>
    <w:rsid w:val="00B074B7"/>
    <w:rsid w:val="00B07B3A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58E7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4BCD"/>
    <w:rsid w:val="00C151C0"/>
    <w:rsid w:val="00C21AF1"/>
    <w:rsid w:val="00C22031"/>
    <w:rsid w:val="00C220B9"/>
    <w:rsid w:val="00C22704"/>
    <w:rsid w:val="00C2362A"/>
    <w:rsid w:val="00C248C6"/>
    <w:rsid w:val="00C24B2C"/>
    <w:rsid w:val="00C26958"/>
    <w:rsid w:val="00C272B5"/>
    <w:rsid w:val="00C302CB"/>
    <w:rsid w:val="00C3283B"/>
    <w:rsid w:val="00C32846"/>
    <w:rsid w:val="00C348B8"/>
    <w:rsid w:val="00C35594"/>
    <w:rsid w:val="00C36B44"/>
    <w:rsid w:val="00C42328"/>
    <w:rsid w:val="00C4336B"/>
    <w:rsid w:val="00C44777"/>
    <w:rsid w:val="00C4510F"/>
    <w:rsid w:val="00C4558D"/>
    <w:rsid w:val="00C459D6"/>
    <w:rsid w:val="00C47CBC"/>
    <w:rsid w:val="00C50445"/>
    <w:rsid w:val="00C51C76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66C46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3B42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87E"/>
    <w:rsid w:val="00D05C7E"/>
    <w:rsid w:val="00D10135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2E0D"/>
    <w:rsid w:val="00D65148"/>
    <w:rsid w:val="00D674E7"/>
    <w:rsid w:val="00D71EB1"/>
    <w:rsid w:val="00D721EF"/>
    <w:rsid w:val="00D731C8"/>
    <w:rsid w:val="00D73E22"/>
    <w:rsid w:val="00D752B4"/>
    <w:rsid w:val="00D75C36"/>
    <w:rsid w:val="00D762C9"/>
    <w:rsid w:val="00D80544"/>
    <w:rsid w:val="00D825A8"/>
    <w:rsid w:val="00D835D8"/>
    <w:rsid w:val="00D85434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2324"/>
    <w:rsid w:val="00DD3FB4"/>
    <w:rsid w:val="00DD43B3"/>
    <w:rsid w:val="00DD4D37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45C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2E21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6D4F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A724E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089E"/>
    <w:rsid w:val="00EE14F0"/>
    <w:rsid w:val="00EE15EE"/>
    <w:rsid w:val="00EE2273"/>
    <w:rsid w:val="00EE28E7"/>
    <w:rsid w:val="00EE4B83"/>
    <w:rsid w:val="00EE4D1B"/>
    <w:rsid w:val="00EE55CE"/>
    <w:rsid w:val="00EE7818"/>
    <w:rsid w:val="00EE7B24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37FD3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3119"/>
    <w:rsid w:val="00F661AD"/>
    <w:rsid w:val="00F66609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60A7"/>
    <w:rsid w:val="00FA6123"/>
    <w:rsid w:val="00FA737D"/>
    <w:rsid w:val="00FA7BD3"/>
    <w:rsid w:val="00FB01F7"/>
    <w:rsid w:val="00FB0A71"/>
    <w:rsid w:val="00FB0EED"/>
    <w:rsid w:val="00FB1395"/>
    <w:rsid w:val="00FB14D1"/>
    <w:rsid w:val="00FB31C9"/>
    <w:rsid w:val="00FB36DD"/>
    <w:rsid w:val="00FB4F7A"/>
    <w:rsid w:val="00FB584F"/>
    <w:rsid w:val="00FB5F94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331D"/>
    <w:rsid w:val="00FE59D0"/>
    <w:rsid w:val="00FE5D14"/>
    <w:rsid w:val="00FE5DF7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C3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Bonti Tamás</cp:lastModifiedBy>
  <cp:revision>10</cp:revision>
  <cp:lastPrinted>2025-05-19T13:54:00Z</cp:lastPrinted>
  <dcterms:created xsi:type="dcterms:W3CDTF">2025-05-19T08:18:00Z</dcterms:created>
  <dcterms:modified xsi:type="dcterms:W3CDTF">2025-05-19T14:03:00Z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