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192BE" w14:textId="77777777" w:rsidR="008D5E2D" w:rsidRDefault="008D5E2D" w:rsidP="008D5E2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D5E2D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4DA77643" w14:textId="209CB2F0" w:rsidR="00BA3749" w:rsidRPr="008D5E2D" w:rsidRDefault="004D2A36" w:rsidP="008D5E2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8D5E2D" w:rsidRPr="008D5E2D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8D5E2D">
        <w:rPr>
          <w:rFonts w:asciiTheme="minorHAnsi" w:hAnsiTheme="minorHAnsi" w:cstheme="minorHAnsi"/>
          <w:b/>
          <w:bCs/>
          <w:sz w:val="22"/>
          <w:szCs w:val="22"/>
        </w:rPr>
        <w:t>2025.</w:t>
      </w:r>
      <w:r w:rsidR="008D5E2D" w:rsidRPr="008D5E2D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IV.30.</w:t>
      </w:r>
      <w:r w:rsidR="008D5E2D" w:rsidRPr="008D5E2D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14:paraId="2C70D044" w14:textId="77777777" w:rsidR="00BA3749" w:rsidRDefault="008D5E2D" w:rsidP="008D5E2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D5E2D">
        <w:rPr>
          <w:rFonts w:asciiTheme="minorHAnsi" w:hAnsiTheme="minorHAnsi" w:cstheme="minorHAnsi"/>
          <w:b/>
          <w:bCs/>
          <w:sz w:val="22"/>
          <w:szCs w:val="22"/>
        </w:rPr>
        <w:t>a Szent Márton Esélyegyenlőségi Támogatási Program működtetéséről szóló 1/2018. (II.21.) önkormányzati rendelet módosításáról</w:t>
      </w:r>
    </w:p>
    <w:p w14:paraId="7EF29811" w14:textId="77777777" w:rsidR="008D5E2D" w:rsidRPr="008D5E2D" w:rsidRDefault="008D5E2D" w:rsidP="008D5E2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BC0BC70" w14:textId="77777777" w:rsidR="00BA3749" w:rsidRPr="008D5E2D" w:rsidRDefault="008D5E2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5E2D">
        <w:rPr>
          <w:rFonts w:asciiTheme="minorHAnsi" w:hAnsiTheme="minorHAnsi" w:cstheme="minorHAnsi"/>
          <w:sz w:val="22"/>
          <w:szCs w:val="22"/>
        </w:rPr>
        <w:t>[1] Szombathely Megyei Jogú Város Önkormányzata a Szent Márton Esélyegyenlőségi Támogatási Program rendszerén keresztül nyújt támogatást a tehetséges, szociálisan hátrányos helyzetben lévő gyermekek számára. Az elmúlt években tapasztalható árváltozások, a fogyasztási cikkek árainak emelkedése érzékenyen érintette a családokat, a gyermekekkel közös háztartásban élő szülők a megnövekedett költségeik fedezésére akár többműszakos munkarendben vállalnak munkát, a munkakörük jellegéből fakadóan pedig az alapbér összegén felül műszakpótlékra és egyéb juttatásokra is jogosultak. Így a jelenlegi szabályozás mellett a tehetséges gyermekek részére a támogatás megállapítása a jövedelemhatár túllépése miatt nem lehetséges, erre tekintettel indokolttá vált a támogatás jövedelemhatárának felülvizsgálata.</w:t>
      </w:r>
    </w:p>
    <w:p w14:paraId="6C09DCB1" w14:textId="77777777" w:rsidR="00BA3749" w:rsidRPr="008D5E2D" w:rsidRDefault="008D5E2D">
      <w:pPr>
        <w:pStyle w:val="Szvegtrzs"/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5E2D">
        <w:rPr>
          <w:rFonts w:asciiTheme="minorHAnsi" w:hAnsiTheme="minorHAnsi" w:cstheme="minorHAnsi"/>
          <w:sz w:val="22"/>
          <w:szCs w:val="22"/>
        </w:rPr>
        <w:t>[2] Szombathely Megyei Jogú Város Önkormányzatának Közgyűlése az Alaptörvény 32. cikk (2) bekezdésében meghatározott eredeti jogalkotói hatáskörében az Alaptörvény 32. cikk (1) bekezdés a) pontjában meghatározott feladatkörében eljárva a következőket rendeli el:</w:t>
      </w:r>
    </w:p>
    <w:p w14:paraId="5164617E" w14:textId="77777777" w:rsidR="00BA3749" w:rsidRPr="008D5E2D" w:rsidRDefault="008D5E2D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D5E2D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12FD0DE5" w14:textId="77777777" w:rsidR="00BA3749" w:rsidRPr="008D5E2D" w:rsidRDefault="008D5E2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5E2D">
        <w:rPr>
          <w:rFonts w:asciiTheme="minorHAnsi" w:hAnsiTheme="minorHAnsi" w:cstheme="minorHAnsi"/>
          <w:sz w:val="22"/>
          <w:szCs w:val="22"/>
        </w:rPr>
        <w:t>A Szent Márton Esélyegyenlőségi Támogatási Program működtetéséről szóló 1/2018. (II.21.) önkormányzati rendelet 3. § (3) bekezdés c) pontjában a „négyszeresét” szövegrész helyébe az „ötszörösét” szöveg lép.</w:t>
      </w:r>
    </w:p>
    <w:p w14:paraId="110ACBFB" w14:textId="77777777" w:rsidR="00BA3749" w:rsidRPr="008D5E2D" w:rsidRDefault="008D5E2D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D5E2D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66402217" w14:textId="77777777" w:rsidR="00BA3749" w:rsidRPr="008D5E2D" w:rsidRDefault="008D5E2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5E2D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14:paraId="4568B841" w14:textId="77777777" w:rsidR="008D5E2D" w:rsidRPr="008D5E2D" w:rsidRDefault="008D5E2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715EAB" w14:textId="77777777" w:rsidR="008D5E2D" w:rsidRDefault="008D5E2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14CA35" w14:textId="77777777" w:rsidR="00AF460A" w:rsidRPr="008D5E2D" w:rsidRDefault="00AF460A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49A3C8" w14:textId="77777777" w:rsidR="008D5E2D" w:rsidRPr="008D5E2D" w:rsidRDefault="008D5E2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1D0B71" w14:textId="77777777" w:rsidR="008D5E2D" w:rsidRPr="008D5E2D" w:rsidRDefault="008D5E2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4CDB72" w14:textId="77777777" w:rsidR="008D5E2D" w:rsidRPr="008D5E2D" w:rsidRDefault="008D5E2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BA3749" w:rsidRPr="008D5E2D" w14:paraId="1B9107FA" w14:textId="77777777">
        <w:tc>
          <w:tcPr>
            <w:tcW w:w="4818" w:type="dxa"/>
          </w:tcPr>
          <w:p w14:paraId="498B85BF" w14:textId="77777777" w:rsidR="00BA3749" w:rsidRPr="008D5E2D" w:rsidRDefault="008D5E2D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8D5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0896C85B" w14:textId="77777777" w:rsidR="00BA3749" w:rsidRPr="008D5E2D" w:rsidRDefault="008D5E2D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8D5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25EBCF26" w14:textId="77777777" w:rsidR="00BA3749" w:rsidRDefault="00BA3749">
      <w:pPr>
        <w:rPr>
          <w:rFonts w:asciiTheme="minorHAnsi" w:hAnsiTheme="minorHAnsi" w:cstheme="minorHAnsi"/>
          <w:sz w:val="22"/>
          <w:szCs w:val="22"/>
        </w:rPr>
      </w:pPr>
    </w:p>
    <w:p w14:paraId="53070C08" w14:textId="77777777" w:rsidR="00AF460A" w:rsidRDefault="00AF460A">
      <w:pPr>
        <w:rPr>
          <w:rFonts w:asciiTheme="minorHAnsi" w:hAnsiTheme="minorHAnsi" w:cstheme="minorHAnsi"/>
          <w:sz w:val="22"/>
          <w:szCs w:val="22"/>
        </w:rPr>
      </w:pPr>
    </w:p>
    <w:p w14:paraId="5CCC606E" w14:textId="77777777" w:rsidR="00AF460A" w:rsidRDefault="00AF460A">
      <w:pPr>
        <w:rPr>
          <w:rFonts w:asciiTheme="minorHAnsi" w:hAnsiTheme="minorHAnsi" w:cstheme="minorHAnsi"/>
          <w:sz w:val="22"/>
          <w:szCs w:val="22"/>
        </w:rPr>
      </w:pPr>
    </w:p>
    <w:p w14:paraId="2F6CA3C6" w14:textId="77777777" w:rsidR="00AF460A" w:rsidRDefault="00AF460A">
      <w:pPr>
        <w:rPr>
          <w:rFonts w:asciiTheme="minorHAnsi" w:hAnsiTheme="minorHAnsi" w:cstheme="minorHAnsi"/>
          <w:sz w:val="22"/>
          <w:szCs w:val="22"/>
        </w:rPr>
      </w:pPr>
    </w:p>
    <w:p w14:paraId="3BB1C8C8" w14:textId="77777777" w:rsidR="00AF460A" w:rsidRPr="00AF460A" w:rsidRDefault="00AF460A" w:rsidP="00AF460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F460A">
        <w:rPr>
          <w:rFonts w:asciiTheme="minorHAnsi" w:hAnsiTheme="minorHAnsi" w:cstheme="minorHAnsi"/>
          <w:b/>
          <w:bCs/>
          <w:sz w:val="22"/>
          <w:szCs w:val="22"/>
        </w:rPr>
        <w:t>A rendelet a Polgármesteri Hivatal hirdetőtábláján történő kifüggesztés útján a mai napon kihirdetésre került.</w:t>
      </w:r>
    </w:p>
    <w:p w14:paraId="2E707627" w14:textId="77777777" w:rsidR="00AF460A" w:rsidRPr="00AF460A" w:rsidRDefault="00AF460A" w:rsidP="00AF460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B717350" w14:textId="42A787A8" w:rsidR="00AF460A" w:rsidRPr="00AF460A" w:rsidRDefault="00AF460A" w:rsidP="00AF460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F460A">
        <w:rPr>
          <w:rFonts w:asciiTheme="minorHAnsi" w:hAnsiTheme="minorHAnsi" w:cstheme="minorHAnsi"/>
          <w:b/>
          <w:bCs/>
          <w:sz w:val="22"/>
          <w:szCs w:val="22"/>
        </w:rPr>
        <w:t>Szombathely, 2025.</w:t>
      </w:r>
      <w:r w:rsidR="004D2A36">
        <w:rPr>
          <w:rFonts w:asciiTheme="minorHAnsi" w:hAnsiTheme="minorHAnsi" w:cstheme="minorHAnsi"/>
          <w:b/>
          <w:bCs/>
          <w:sz w:val="22"/>
          <w:szCs w:val="22"/>
        </w:rPr>
        <w:t xml:space="preserve"> április 30.</w:t>
      </w:r>
    </w:p>
    <w:p w14:paraId="3A617FEE" w14:textId="77777777" w:rsidR="00AF460A" w:rsidRPr="00AF460A" w:rsidRDefault="00AF460A" w:rsidP="00AF460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975AC52" w14:textId="77777777" w:rsidR="00AF460A" w:rsidRPr="00AF460A" w:rsidRDefault="00AF460A" w:rsidP="00AF460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2609DFB" w14:textId="77777777" w:rsidR="00AF460A" w:rsidRDefault="00AF460A" w:rsidP="00AF460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FFAC386" w14:textId="77777777" w:rsidR="00AF460A" w:rsidRPr="00AF460A" w:rsidRDefault="00AF460A" w:rsidP="00AF460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F997802" w14:textId="77777777" w:rsidR="00AF460A" w:rsidRPr="00AF460A" w:rsidRDefault="00AF460A" w:rsidP="00AF460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6374C29" w14:textId="1DBEC1FD" w:rsidR="00AF460A" w:rsidRPr="008D5E2D" w:rsidRDefault="00AF460A" w:rsidP="00AF460A">
      <w:pPr>
        <w:ind w:left="6804" w:hanging="425"/>
        <w:rPr>
          <w:rFonts w:asciiTheme="minorHAnsi" w:hAnsiTheme="minorHAnsi" w:cstheme="minorHAnsi"/>
          <w:sz w:val="22"/>
          <w:szCs w:val="22"/>
        </w:rPr>
      </w:pPr>
      <w:r w:rsidRPr="008D5E2D">
        <w:rPr>
          <w:rFonts w:asciiTheme="minorHAnsi" w:hAnsiTheme="minorHAnsi" w:cstheme="minorHAnsi"/>
          <w:b/>
          <w:bCs/>
          <w:sz w:val="22"/>
          <w:szCs w:val="22"/>
        </w:rPr>
        <w:t>/: Dr. Károlyi Ákos :/</w:t>
      </w:r>
      <w:r w:rsidRPr="008D5E2D">
        <w:rPr>
          <w:rFonts w:asciiTheme="minorHAnsi" w:hAnsiTheme="minorHAnsi" w:cstheme="minorHAnsi"/>
          <w:b/>
          <w:bCs/>
          <w:sz w:val="22"/>
          <w:szCs w:val="22"/>
        </w:rPr>
        <w:br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8D5E2D">
        <w:rPr>
          <w:rFonts w:asciiTheme="minorHAnsi" w:hAnsiTheme="minorHAnsi" w:cstheme="minorHAnsi"/>
          <w:b/>
          <w:bCs/>
          <w:sz w:val="22"/>
          <w:szCs w:val="22"/>
        </w:rPr>
        <w:t>jegyző</w:t>
      </w:r>
    </w:p>
    <w:sectPr w:rsidR="00AF460A" w:rsidRPr="008D5E2D">
      <w:footerReference w:type="default" r:id="rId10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EDBD8" w14:textId="77777777" w:rsidR="008D5E2D" w:rsidRDefault="008D5E2D">
      <w:r>
        <w:separator/>
      </w:r>
    </w:p>
  </w:endnote>
  <w:endnote w:type="continuationSeparator" w:id="0">
    <w:p w14:paraId="3F7E70FE" w14:textId="77777777" w:rsidR="008D5E2D" w:rsidRDefault="008D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C5210" w14:textId="77777777" w:rsidR="00BA3749" w:rsidRDefault="008D5E2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B7637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7B5D2" w14:textId="77777777" w:rsidR="008D5E2D" w:rsidRDefault="008D5E2D">
      <w:r>
        <w:separator/>
      </w:r>
    </w:p>
  </w:footnote>
  <w:footnote w:type="continuationSeparator" w:id="0">
    <w:p w14:paraId="49F7241F" w14:textId="77777777" w:rsidR="008D5E2D" w:rsidRDefault="008D5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42250"/>
    <w:multiLevelType w:val="multilevel"/>
    <w:tmpl w:val="03729C5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4236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749"/>
    <w:rsid w:val="002E1076"/>
    <w:rsid w:val="003E43F6"/>
    <w:rsid w:val="004D2A36"/>
    <w:rsid w:val="008D5E2D"/>
    <w:rsid w:val="009E5E75"/>
    <w:rsid w:val="00AF460A"/>
    <w:rsid w:val="00B7637B"/>
    <w:rsid w:val="00BA3749"/>
    <w:rsid w:val="00C02C0C"/>
    <w:rsid w:val="00F8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12F1"/>
  <w15:docId w15:val="{516EA256-B554-429B-89CF-75FC1677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8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FDB402-460F-4D67-B407-CA6D4B752D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648A44-C586-4EEE-99E5-BD142C60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32D0BC-13BD-4A11-8773-AF19B7F8C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Horváth Ildikó dr.</cp:lastModifiedBy>
  <cp:revision>4</cp:revision>
  <dcterms:created xsi:type="dcterms:W3CDTF">2025-04-28T08:46:00Z</dcterms:created>
  <dcterms:modified xsi:type="dcterms:W3CDTF">2025-04-30T09:11:00Z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