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D723" w14:textId="77777777" w:rsidR="004323C9" w:rsidRPr="004323C9" w:rsidRDefault="004323C9" w:rsidP="004323C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323C9">
        <w:rPr>
          <w:rFonts w:ascii="Calibri" w:eastAsia="Times New Roman" w:hAnsi="Calibri" w:cs="Calibri"/>
          <w:b/>
          <w:sz w:val="22"/>
          <w:u w:val="single"/>
          <w:lang w:eastAsia="hu-HU"/>
        </w:rPr>
        <w:t>63/2025. (IV.29.) KOCB számú határozat</w:t>
      </w:r>
    </w:p>
    <w:p w14:paraId="59862CBC" w14:textId="77777777" w:rsidR="004323C9" w:rsidRPr="004323C9" w:rsidRDefault="004323C9" w:rsidP="004323C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B6F0C08" w14:textId="77777777" w:rsidR="004323C9" w:rsidRPr="004323C9" w:rsidRDefault="004323C9" w:rsidP="004323C9">
      <w:pPr>
        <w:tabs>
          <w:tab w:val="left" w:pos="1655"/>
        </w:tabs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4323C9">
        <w:rPr>
          <w:rFonts w:ascii="Calibri" w:eastAsia="Times New Roman" w:hAnsi="Calibri" w:cs="Calibri"/>
          <w:bCs/>
          <w:sz w:val="22"/>
          <w:lang w:eastAsia="hu-HU"/>
        </w:rPr>
        <w:t xml:space="preserve">Javaslat kulturális intézmények 2024. évi szakmai beszámolójának, valamint 2025. évi munkatervének jóváhagyására” című előterjesztést megtárgyalta, és </w:t>
      </w:r>
      <w:r w:rsidRPr="004323C9">
        <w:rPr>
          <w:rFonts w:ascii="Calibri" w:eastAsia="Times New Roman" w:hAnsi="Calibri" w:cs="Calibri"/>
          <w:sz w:val="22"/>
          <w:lang w:eastAsia="hu-HU"/>
        </w:rPr>
        <w:t>Szombathely Megyei Jogú Város Önkormányzata Közgyűlésének Szervezeti és Működési Szabályzatáról szóló 16/2024. (X.10.) önkormányzati rendelete 52.§ (3) bekezdés 5. pontja alapján</w:t>
      </w:r>
      <w:r w:rsidRPr="004323C9">
        <w:rPr>
          <w:rFonts w:ascii="Calibri" w:eastAsia="Times New Roman" w:hAnsi="Calibri" w:cs="Calibri"/>
          <w:bCs/>
          <w:sz w:val="22"/>
          <w:lang w:eastAsia="hu-HU"/>
        </w:rPr>
        <w:t xml:space="preserve"> az előterjesztés 6-7. sz. melléklete szerinti tartalommal a Savaria Szimfonikus Zenekar </w:t>
      </w:r>
      <w:r w:rsidRPr="004323C9">
        <w:rPr>
          <w:rFonts w:ascii="Calibri" w:eastAsia="Times New Roman" w:hAnsi="Calibri" w:cs="Calibri"/>
          <w:color w:val="000000"/>
          <w:sz w:val="22"/>
          <w:lang w:eastAsia="hu-HU"/>
        </w:rPr>
        <w:t>2024. évi szakmai beszámolóját, valamint 2025. évi munkatervét a polgármesternek jóváhagyásra javasolja.</w:t>
      </w:r>
    </w:p>
    <w:p w14:paraId="3E2D3951" w14:textId="77777777" w:rsidR="004323C9" w:rsidRPr="004323C9" w:rsidRDefault="004323C9" w:rsidP="004323C9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67FCAAEB" w14:textId="77777777" w:rsidR="004323C9" w:rsidRPr="004323C9" w:rsidRDefault="004323C9" w:rsidP="004323C9">
      <w:pPr>
        <w:rPr>
          <w:rFonts w:ascii="Calibri" w:eastAsia="Times New Roman" w:hAnsi="Calibri" w:cs="Calibri"/>
          <w:sz w:val="22"/>
          <w:lang w:eastAsia="hu-HU"/>
        </w:rPr>
      </w:pPr>
      <w:r w:rsidRPr="004323C9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4323C9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6335F90C" w14:textId="77777777" w:rsidR="004323C9" w:rsidRPr="004323C9" w:rsidRDefault="004323C9" w:rsidP="004323C9">
      <w:pPr>
        <w:rPr>
          <w:rFonts w:ascii="Calibri" w:eastAsia="Times New Roman" w:hAnsi="Calibri" w:cs="Calibri"/>
          <w:sz w:val="22"/>
          <w:lang w:eastAsia="hu-HU"/>
        </w:rPr>
      </w:pPr>
      <w:r w:rsidRPr="004323C9">
        <w:rPr>
          <w:rFonts w:ascii="Calibri" w:eastAsia="Times New Roman" w:hAnsi="Calibri" w:cs="Calibri"/>
          <w:sz w:val="22"/>
          <w:lang w:eastAsia="hu-HU"/>
        </w:rPr>
        <w:tab/>
      </w:r>
      <w:r w:rsidRPr="004323C9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28A02EFB" w14:textId="77777777" w:rsidR="004323C9" w:rsidRPr="004323C9" w:rsidRDefault="004323C9" w:rsidP="004323C9">
      <w:pPr>
        <w:rPr>
          <w:rFonts w:ascii="Calibri" w:eastAsia="Times New Roman" w:hAnsi="Calibri" w:cs="Calibri"/>
          <w:sz w:val="22"/>
          <w:lang w:eastAsia="hu-HU"/>
        </w:rPr>
      </w:pPr>
      <w:r w:rsidRPr="004323C9">
        <w:rPr>
          <w:rFonts w:ascii="Calibri" w:eastAsia="Times New Roman" w:hAnsi="Calibri" w:cs="Calibri"/>
          <w:sz w:val="22"/>
          <w:lang w:eastAsia="hu-HU"/>
        </w:rPr>
        <w:tab/>
      </w:r>
      <w:r w:rsidRPr="004323C9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437230F" w14:textId="77777777" w:rsidR="004323C9" w:rsidRPr="004323C9" w:rsidRDefault="004323C9" w:rsidP="004323C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4323C9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7248C20D" w14:textId="77777777" w:rsidR="004323C9" w:rsidRPr="004323C9" w:rsidRDefault="004323C9" w:rsidP="004323C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C495120" w14:textId="77777777" w:rsidR="004323C9" w:rsidRPr="004323C9" w:rsidRDefault="004323C9" w:rsidP="004323C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53BA21C0" w14:textId="77777777" w:rsidR="004323C9" w:rsidRPr="004323C9" w:rsidRDefault="004323C9" w:rsidP="004323C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bCs/>
          <w:sz w:val="22"/>
          <w:lang w:eastAsia="hu-HU"/>
        </w:rPr>
        <w:tab/>
      </w:r>
      <w:bookmarkStart w:id="0" w:name="_Hlk194651625"/>
      <w:r w:rsidRPr="004323C9">
        <w:rPr>
          <w:rFonts w:ascii="Calibri" w:eastAsia="Times New Roman" w:hAnsi="Calibri" w:cs="Calibri"/>
          <w:bCs/>
          <w:sz w:val="22"/>
          <w:lang w:eastAsia="hu-HU"/>
        </w:rPr>
        <w:t>Kiss Barna, a Savaria Szimfonikus Zenekar igazgatója</w:t>
      </w:r>
      <w:bookmarkEnd w:id="0"/>
      <w:r w:rsidRPr="004323C9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26AD9699" w14:textId="77777777" w:rsidR="004323C9" w:rsidRPr="004323C9" w:rsidRDefault="004323C9" w:rsidP="004323C9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6C7728DF" w14:textId="77777777" w:rsidR="004323C9" w:rsidRPr="004323C9" w:rsidRDefault="004323C9" w:rsidP="004323C9">
      <w:pPr>
        <w:tabs>
          <w:tab w:val="left" w:pos="1418"/>
        </w:tabs>
        <w:ind w:left="1260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4323C9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4323C9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4323C9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4323C9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4323C9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FA48DCF" w14:textId="77777777" w:rsidR="0007231A" w:rsidRPr="004323C9" w:rsidRDefault="0007231A" w:rsidP="004323C9"/>
    <w:sectPr w:rsidR="0007231A" w:rsidRPr="004323C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2025-04-30T09:14:00Z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