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6004" w14:textId="77777777" w:rsidR="00D11BD1" w:rsidRPr="00D11BD1" w:rsidRDefault="00D11BD1" w:rsidP="00D11BD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11BD1">
        <w:rPr>
          <w:rFonts w:ascii="Calibri" w:eastAsia="Times New Roman" w:hAnsi="Calibri" w:cs="Calibri"/>
          <w:b/>
          <w:sz w:val="22"/>
          <w:u w:val="single"/>
          <w:lang w:eastAsia="hu-HU"/>
        </w:rPr>
        <w:t>61/2025. (IV.29.) KOCB számú határozat</w:t>
      </w:r>
    </w:p>
    <w:p w14:paraId="60D86978" w14:textId="77777777" w:rsidR="00D11BD1" w:rsidRPr="00D11BD1" w:rsidRDefault="00D11BD1" w:rsidP="00D11BD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9530FA3" w14:textId="77777777" w:rsidR="00D11BD1" w:rsidRPr="00D11BD1" w:rsidRDefault="00D11BD1" w:rsidP="00D11BD1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D11BD1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D11BD1">
        <w:rPr>
          <w:rFonts w:ascii="Calibri" w:eastAsia="Times New Roman" w:hAnsi="Calibri" w:cs="Calibri"/>
          <w:bCs/>
          <w:sz w:val="22"/>
          <w:lang w:eastAsia="hu-HU"/>
        </w:rPr>
        <w:t xml:space="preserve">Javaslat kulturális intézmények 2024. évi szakmai beszámolójának, valamint 2025. évi munkatervének jóváhagyására” című előterjesztést megtárgyalta, és </w:t>
      </w:r>
      <w:r w:rsidRPr="00D11BD1">
        <w:rPr>
          <w:rFonts w:ascii="Calibri" w:eastAsia="Times New Roman" w:hAnsi="Calibri" w:cs="Calibri"/>
          <w:sz w:val="22"/>
          <w:lang w:eastAsia="hu-HU"/>
        </w:rPr>
        <w:t xml:space="preserve">Szombathely Megyei Jogú Város Önkormányzata Közgyűlésének Szervezeti és Működési Szabályzatáról szóló 16/2024. (X.10.) önkormányzati rendelete 52.§ (3) bekezdés 5. pontja alapján </w:t>
      </w:r>
      <w:r w:rsidRPr="00D11BD1">
        <w:rPr>
          <w:rFonts w:ascii="Calibri" w:eastAsia="Times New Roman" w:hAnsi="Calibri" w:cs="Calibri"/>
          <w:bCs/>
          <w:sz w:val="22"/>
          <w:lang w:eastAsia="hu-HU"/>
        </w:rPr>
        <w:t xml:space="preserve">az előterjesztés 3-4. sz. melléklete szerinti tartalommal - figyelembe véve a Kulturális és Innovációs Minisztérium véleményét - a </w:t>
      </w:r>
      <w:r w:rsidRPr="00D11BD1">
        <w:rPr>
          <w:rFonts w:ascii="Calibri" w:eastAsia="Times New Roman" w:hAnsi="Calibri" w:cs="Calibri"/>
          <w:color w:val="000000"/>
          <w:sz w:val="22"/>
          <w:lang w:eastAsia="hu-HU"/>
        </w:rPr>
        <w:t>Savaria Múzeum 2024. évi szakmai beszámolóját, valamint 2025. évi munkatervét a polgármesternek jóváhagyásra javasolja.</w:t>
      </w:r>
    </w:p>
    <w:p w14:paraId="328BC166" w14:textId="77777777" w:rsidR="00D11BD1" w:rsidRPr="00D11BD1" w:rsidRDefault="00D11BD1" w:rsidP="00D11BD1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36873016" w14:textId="77777777" w:rsidR="00D11BD1" w:rsidRPr="00D11BD1" w:rsidRDefault="00D11BD1" w:rsidP="00D11BD1">
      <w:pPr>
        <w:rPr>
          <w:rFonts w:ascii="Calibri" w:eastAsia="Times New Roman" w:hAnsi="Calibri" w:cs="Calibri"/>
          <w:sz w:val="22"/>
          <w:lang w:eastAsia="hu-HU"/>
        </w:rPr>
      </w:pPr>
      <w:r w:rsidRPr="00D11BD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D11BD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7B4C8126" w14:textId="77777777" w:rsidR="00D11BD1" w:rsidRPr="00D11BD1" w:rsidRDefault="00D11BD1" w:rsidP="00D11BD1">
      <w:pPr>
        <w:rPr>
          <w:rFonts w:ascii="Calibri" w:eastAsia="Times New Roman" w:hAnsi="Calibri" w:cs="Calibri"/>
          <w:sz w:val="22"/>
          <w:lang w:eastAsia="hu-HU"/>
        </w:rPr>
      </w:pPr>
      <w:r w:rsidRPr="00D11BD1">
        <w:rPr>
          <w:rFonts w:ascii="Calibri" w:eastAsia="Times New Roman" w:hAnsi="Calibri" w:cs="Calibri"/>
          <w:sz w:val="22"/>
          <w:lang w:eastAsia="hu-HU"/>
        </w:rPr>
        <w:tab/>
      </w:r>
      <w:r w:rsidRPr="00D11BD1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410381BF" w14:textId="77777777" w:rsidR="00D11BD1" w:rsidRPr="00D11BD1" w:rsidRDefault="00D11BD1" w:rsidP="00D11BD1">
      <w:pPr>
        <w:rPr>
          <w:rFonts w:ascii="Calibri" w:eastAsia="Times New Roman" w:hAnsi="Calibri" w:cs="Calibri"/>
          <w:sz w:val="22"/>
          <w:lang w:eastAsia="hu-HU"/>
        </w:rPr>
      </w:pPr>
      <w:r w:rsidRPr="00D11BD1">
        <w:rPr>
          <w:rFonts w:ascii="Calibri" w:eastAsia="Times New Roman" w:hAnsi="Calibri" w:cs="Calibri"/>
          <w:sz w:val="22"/>
          <w:lang w:eastAsia="hu-HU"/>
        </w:rPr>
        <w:tab/>
      </w:r>
      <w:r w:rsidRPr="00D11BD1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3E954870" w14:textId="77777777" w:rsidR="00D11BD1" w:rsidRPr="00D11BD1" w:rsidRDefault="00D11BD1" w:rsidP="00D11BD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11BD1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D11BD1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0008D88B" w14:textId="77777777" w:rsidR="00D11BD1" w:rsidRPr="00D11BD1" w:rsidRDefault="00D11BD1" w:rsidP="00D11BD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11BD1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E67F687" w14:textId="77777777" w:rsidR="00D11BD1" w:rsidRPr="00D11BD1" w:rsidRDefault="00D11BD1" w:rsidP="00D11BD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11BD1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2569956D" w14:textId="77777777" w:rsidR="00D11BD1" w:rsidRPr="00D11BD1" w:rsidRDefault="00D11BD1" w:rsidP="00D11BD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11BD1">
        <w:rPr>
          <w:rFonts w:ascii="Calibri" w:eastAsia="Times New Roman" w:hAnsi="Calibri" w:cs="Calibri"/>
          <w:bCs/>
          <w:sz w:val="22"/>
          <w:lang w:eastAsia="hu-HU"/>
        </w:rPr>
        <w:tab/>
        <w:t>Csapláros Andrea, a Savaria Múzeum igazgatója)</w:t>
      </w:r>
    </w:p>
    <w:p w14:paraId="5E964BF0" w14:textId="77777777" w:rsidR="00D11BD1" w:rsidRPr="00D11BD1" w:rsidRDefault="00D11BD1" w:rsidP="00D11BD1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46EC321E" w14:textId="77777777" w:rsidR="00D11BD1" w:rsidRPr="00D11BD1" w:rsidRDefault="00D11BD1" w:rsidP="00D11BD1">
      <w:pPr>
        <w:tabs>
          <w:tab w:val="left" w:pos="1418"/>
        </w:tabs>
        <w:ind w:left="1260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D11BD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D11BD1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D11BD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11BD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11BD1">
        <w:rPr>
          <w:rFonts w:ascii="Calibri" w:eastAsia="Times New Roman" w:hAnsi="Calibri" w:cs="Calibri"/>
          <w:bCs/>
          <w:sz w:val="22"/>
          <w:lang w:eastAsia="hu-HU"/>
        </w:rPr>
        <w:t>azonnal</w:t>
      </w:r>
    </w:p>
    <w:p w14:paraId="2FA48DCF" w14:textId="77777777" w:rsidR="0007231A" w:rsidRPr="00D11BD1" w:rsidRDefault="0007231A" w:rsidP="00D11BD1"/>
    <w:sectPr w:rsidR="0007231A" w:rsidRPr="00D11BD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2025-04-30T09:12:00Z</dcterms:created>
  <dcterms:modified xsi:type="dcterms:W3CDTF">2025-04-30T09:12:00Z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