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C55752F" w14:textId="77777777" w:rsidR="00E1319C" w:rsidRDefault="00E1319C" w:rsidP="00E1319C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90/2025. (IV.22.) VISB számú határozat</w:t>
      </w:r>
    </w:p>
    <w:p w14:paraId="757D9950" w14:textId="77777777" w:rsidR="00E1319C" w:rsidRPr="00D80B39" w:rsidRDefault="00E1319C" w:rsidP="00E1319C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E6F7B09" w14:textId="77777777" w:rsidR="00E1319C" w:rsidRPr="00D80B39" w:rsidRDefault="00E1319C" w:rsidP="00E1319C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r w:rsidRPr="00D80B39">
        <w:rPr>
          <w:rFonts w:ascii="Calibri" w:hAnsi="Calibri" w:cs="Calibri"/>
          <w:bCs/>
          <w:spacing w:val="-3"/>
          <w:szCs w:val="22"/>
        </w:rPr>
        <w:t xml:space="preserve">VASIVÍZ </w:t>
      </w:r>
      <w:proofErr w:type="spellStart"/>
      <w:r w:rsidRPr="00D80B39">
        <w:rPr>
          <w:rFonts w:ascii="Calibri" w:hAnsi="Calibri" w:cs="Calibri"/>
          <w:bCs/>
          <w:spacing w:val="-3"/>
          <w:szCs w:val="22"/>
        </w:rPr>
        <w:t>ZRt</w:t>
      </w:r>
      <w:proofErr w:type="spellEnd"/>
      <w:r w:rsidRPr="00D80B39">
        <w:rPr>
          <w:rFonts w:ascii="Calibri" w:hAnsi="Calibri" w:cs="Calibri"/>
          <w:bCs/>
          <w:spacing w:val="-3"/>
          <w:szCs w:val="22"/>
        </w:rPr>
        <w:t>.</w:t>
      </w:r>
      <w:r w:rsidRPr="00D80B39">
        <w:rPr>
          <w:rFonts w:ascii="Calibri" w:hAnsi="Calibri" w:cs="Calibri"/>
          <w:spacing w:val="-3"/>
          <w:szCs w:val="22"/>
        </w:rPr>
        <w:t xml:space="preserve"> 2024. évi beszámolójának elfogadásáról szóló XXVIII.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45CFF48A" w14:textId="77777777" w:rsidR="00E1319C" w:rsidRPr="00D80B39" w:rsidRDefault="00E1319C" w:rsidP="00E1319C">
      <w:pPr>
        <w:jc w:val="both"/>
        <w:rPr>
          <w:rFonts w:ascii="Calibri" w:hAnsi="Calibri" w:cs="Calibri"/>
          <w:b/>
          <w:bCs/>
          <w:szCs w:val="22"/>
        </w:rPr>
      </w:pPr>
    </w:p>
    <w:p w14:paraId="55E53E1A" w14:textId="77777777" w:rsidR="00E1319C" w:rsidRPr="00D80B39" w:rsidRDefault="00E1319C" w:rsidP="00E1319C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568C61D5" w14:textId="77777777" w:rsidR="00E1319C" w:rsidRPr="00D80B39" w:rsidRDefault="00E1319C" w:rsidP="00E1319C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629201EB" w14:textId="77777777" w:rsidR="00E1319C" w:rsidRPr="00D80B39" w:rsidRDefault="00E1319C" w:rsidP="00E1319C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6607089" w14:textId="77777777" w:rsidR="00E1319C" w:rsidRPr="00D80B39" w:rsidRDefault="00E1319C" w:rsidP="00E1319C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0CC9FB49" w14:textId="77777777" w:rsidR="00E1319C" w:rsidRPr="00D80B39" w:rsidRDefault="00E1319C" w:rsidP="00E1319C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Krenner</w:t>
      </w:r>
      <w:proofErr w:type="spellEnd"/>
      <w:r w:rsidRPr="00D80B39">
        <w:rPr>
          <w:rFonts w:ascii="Calibri" w:hAnsi="Calibri" w:cs="Calibri"/>
          <w:szCs w:val="22"/>
        </w:rPr>
        <w:t xml:space="preserve"> Róbert, a társaság vezérigazgatója)</w:t>
      </w:r>
    </w:p>
    <w:p w14:paraId="3BB9C5E2" w14:textId="77777777" w:rsidR="00E1319C" w:rsidRPr="00D80B39" w:rsidRDefault="00E1319C" w:rsidP="00E1319C">
      <w:pPr>
        <w:ind w:firstLine="1418"/>
        <w:jc w:val="both"/>
        <w:rPr>
          <w:rFonts w:ascii="Calibri" w:hAnsi="Calibri" w:cs="Calibri"/>
          <w:szCs w:val="22"/>
        </w:rPr>
      </w:pPr>
    </w:p>
    <w:p w14:paraId="60E948F0" w14:textId="77777777" w:rsidR="00E1319C" w:rsidRPr="00D80B39" w:rsidRDefault="00E1319C" w:rsidP="00E1319C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1352B80A" w14:textId="77777777" w:rsidR="00242B18" w:rsidRDefault="00242B18" w:rsidP="004C5F65">
      <w:pPr>
        <w:rPr>
          <w:rFonts w:asciiTheme="minorHAnsi" w:hAnsiTheme="minorHAnsi" w:cstheme="minorHAnsi"/>
          <w:bCs/>
          <w:szCs w:val="22"/>
        </w:rPr>
      </w:pPr>
    </w:p>
    <w:p w14:paraId="0A5C63C0" w14:textId="77777777" w:rsidR="00441F86" w:rsidRDefault="00441F86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83E55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319C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2025-04-22T12:21:00Z</dcterms:created>
  <dcterms:modified xsi:type="dcterms:W3CDTF">2025-04-22T12:21:00Z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