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FAE7F73" w14:textId="77777777" w:rsidR="0042145A" w:rsidRPr="00D80B39" w:rsidRDefault="0042145A" w:rsidP="0042145A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79/2025. (IV.22.) VISB számú határozat</w:t>
      </w:r>
    </w:p>
    <w:p w14:paraId="745C4E45" w14:textId="77777777" w:rsidR="0042145A" w:rsidRPr="00D80B39" w:rsidRDefault="0042145A" w:rsidP="0042145A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43391B3" w14:textId="77777777" w:rsidR="0042145A" w:rsidRPr="00D80B39" w:rsidRDefault="0042145A" w:rsidP="0042145A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Fogyatékkal Élőket és Hajléktalanokat Ellátó Közhasznú Nonprofit Kft.</w:t>
      </w:r>
      <w:r w:rsidRPr="00D80B39">
        <w:rPr>
          <w:rFonts w:ascii="Calibri" w:hAnsi="Calibri" w:cs="Calibri"/>
          <w:b/>
          <w:bCs/>
          <w:spacing w:val="-3"/>
          <w:szCs w:val="22"/>
        </w:rPr>
        <w:t xml:space="preserve"> </w:t>
      </w:r>
      <w:r w:rsidRPr="00D80B39">
        <w:rPr>
          <w:rFonts w:ascii="Calibri" w:hAnsi="Calibri" w:cs="Calibri"/>
          <w:spacing w:val="-3"/>
          <w:szCs w:val="22"/>
        </w:rPr>
        <w:t xml:space="preserve">2024. évi beszámolójának elfogadásáról szóló XVII.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9693168" w14:textId="77777777" w:rsidR="0042145A" w:rsidRPr="00D80B39" w:rsidRDefault="0042145A" w:rsidP="0042145A">
      <w:pPr>
        <w:jc w:val="both"/>
        <w:rPr>
          <w:rFonts w:ascii="Calibri" w:hAnsi="Calibri" w:cs="Calibri"/>
          <w:b/>
          <w:bCs/>
          <w:szCs w:val="22"/>
        </w:rPr>
      </w:pPr>
    </w:p>
    <w:p w14:paraId="73993127" w14:textId="77777777" w:rsidR="0042145A" w:rsidRPr="00D80B39" w:rsidRDefault="0042145A" w:rsidP="0042145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56FFA538" w14:textId="77777777" w:rsidR="0042145A" w:rsidRPr="00D80B39" w:rsidRDefault="0042145A" w:rsidP="0042145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28723F85" w14:textId="77777777" w:rsidR="0042145A" w:rsidRPr="00D80B39" w:rsidRDefault="0042145A" w:rsidP="0042145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41FB938E" w14:textId="77777777" w:rsidR="0042145A" w:rsidRPr="00D80B39" w:rsidRDefault="0042145A" w:rsidP="0042145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B5877F0" w14:textId="77777777" w:rsidR="0042145A" w:rsidRPr="00D80B39" w:rsidRDefault="0042145A" w:rsidP="0042145A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3BFE2BB9" w14:textId="77777777" w:rsidR="0042145A" w:rsidRPr="00D80B39" w:rsidRDefault="0042145A" w:rsidP="0042145A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Németh Klára, a társaság ügyvezetője)</w:t>
      </w:r>
    </w:p>
    <w:p w14:paraId="20E023A9" w14:textId="77777777" w:rsidR="0042145A" w:rsidRDefault="0042145A" w:rsidP="0042145A">
      <w:pPr>
        <w:ind w:firstLine="1418"/>
        <w:jc w:val="both"/>
        <w:rPr>
          <w:rFonts w:ascii="Calibri" w:hAnsi="Calibri" w:cs="Calibri"/>
          <w:szCs w:val="22"/>
        </w:rPr>
      </w:pPr>
    </w:p>
    <w:p w14:paraId="784F6EE6" w14:textId="77777777" w:rsidR="0042145A" w:rsidRPr="00D80B39" w:rsidRDefault="0042145A" w:rsidP="0042145A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51C4E0DC" w14:textId="77777777" w:rsidR="0042145A" w:rsidRPr="00D80B39" w:rsidRDefault="0042145A" w:rsidP="0042145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2025-04-22T12:17:00Z</dcterms:created>
  <dcterms:modified xsi:type="dcterms:W3CDTF">2025-04-22T12:17:00Z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