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C9FC7" w14:textId="4C152CB5" w:rsidR="009377E3" w:rsidRPr="00F4036F" w:rsidRDefault="009377E3">
      <w:pPr>
        <w:rPr>
          <w:rFonts w:asciiTheme="minorHAnsi" w:hAnsiTheme="minorHAnsi" w:cstheme="minorHAnsi"/>
          <w:sz w:val="22"/>
          <w:szCs w:val="22"/>
        </w:rPr>
      </w:pPr>
    </w:p>
    <w:p w14:paraId="3E3D8461" w14:textId="77777777" w:rsidR="00B74BE0" w:rsidRPr="00F4036F" w:rsidRDefault="00B74BE0" w:rsidP="00B74BE0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4036F">
        <w:rPr>
          <w:rFonts w:asciiTheme="minorHAnsi" w:hAnsiTheme="minorHAnsi" w:cstheme="minorHAnsi"/>
          <w:b/>
          <w:sz w:val="22"/>
          <w:szCs w:val="22"/>
          <w:u w:val="single"/>
        </w:rPr>
        <w:t>E L Ő T E R J E S Z T É S</w:t>
      </w:r>
    </w:p>
    <w:p w14:paraId="590C5DAB" w14:textId="77777777" w:rsidR="00B74BE0" w:rsidRPr="00F4036F" w:rsidRDefault="00B74BE0" w:rsidP="00B74BE0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A72608E" w14:textId="77777777" w:rsidR="00B74BE0" w:rsidRPr="00F4036F" w:rsidRDefault="00B74BE0" w:rsidP="00B74BE0">
      <w:pPr>
        <w:spacing w:line="259" w:lineRule="auto"/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  <w:r w:rsidRPr="00F4036F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Szombathely Megyei Jogú Város Önkormányzata Közgyűlésének</w:t>
      </w:r>
    </w:p>
    <w:p w14:paraId="20EF15F5" w14:textId="57D06622" w:rsidR="00B74BE0" w:rsidRPr="00F4036F" w:rsidRDefault="00B74BE0" w:rsidP="00B74BE0">
      <w:pPr>
        <w:spacing w:line="259" w:lineRule="auto"/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  <w:r w:rsidRPr="00F4036F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202</w:t>
      </w:r>
      <w:r w:rsidR="00F67600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5</w:t>
      </w:r>
      <w:r w:rsidRPr="00F4036F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 xml:space="preserve">. </w:t>
      </w:r>
      <w:r w:rsidR="00F67600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április</w:t>
      </w:r>
      <w:r w:rsidR="00C733FD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 xml:space="preserve"> 30</w:t>
      </w:r>
      <w:r w:rsidR="00547310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-</w:t>
      </w:r>
      <w:r w:rsidRPr="00F4036F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i ülésére</w:t>
      </w:r>
    </w:p>
    <w:p w14:paraId="0F2A20D6" w14:textId="77777777" w:rsidR="00B74BE0" w:rsidRPr="00F4036F" w:rsidRDefault="00B74BE0" w:rsidP="00B74BE0">
      <w:pPr>
        <w:spacing w:line="259" w:lineRule="auto"/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</w:p>
    <w:p w14:paraId="5E3A7A7F" w14:textId="77777777" w:rsidR="00B74BE0" w:rsidRPr="00F4036F" w:rsidRDefault="00B74BE0" w:rsidP="00B74BE0">
      <w:pPr>
        <w:spacing w:line="259" w:lineRule="auto"/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</w:p>
    <w:p w14:paraId="047A424A" w14:textId="4EDD2292" w:rsidR="00B74BE0" w:rsidRPr="00F4036F" w:rsidRDefault="00B74BE0" w:rsidP="00B74BE0">
      <w:pPr>
        <w:spacing w:line="259" w:lineRule="auto"/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  <w:r w:rsidRPr="00F4036F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Javaslat Szombathely Megyei Jogú Város Önkormányzata 202</w:t>
      </w:r>
      <w:r w:rsidR="00F67600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5</w:t>
      </w:r>
      <w:r w:rsidRPr="00F4036F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 xml:space="preserve">. évi költségvetéséről szóló </w:t>
      </w:r>
      <w:r w:rsidR="00F67600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4</w:t>
      </w:r>
      <w:r w:rsidRPr="00F4036F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/202</w:t>
      </w:r>
      <w:r w:rsidR="00F67600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5</w:t>
      </w:r>
      <w:r w:rsidRPr="00F4036F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. (II.</w:t>
      </w:r>
      <w:r w:rsidR="00F67600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28.</w:t>
      </w:r>
      <w:r w:rsidRPr="00F4036F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) önkormányzati rendelet I. számú módosításának megalkotására</w:t>
      </w:r>
    </w:p>
    <w:p w14:paraId="614DD6CA" w14:textId="77777777" w:rsidR="00B74BE0" w:rsidRPr="00F4036F" w:rsidRDefault="00B74BE0" w:rsidP="00B74BE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235EF49" w14:textId="2D1D0E68" w:rsidR="00B74BE0" w:rsidRPr="00F4036F" w:rsidRDefault="006D0162" w:rsidP="00B74BE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4036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4036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4036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4036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4036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4036F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21EDB3C2" w14:textId="18F1D5E8" w:rsidR="00506DE7" w:rsidRPr="00C733FD" w:rsidRDefault="00C733FD" w:rsidP="00C733FD">
      <w:pPr>
        <w:jc w:val="both"/>
        <w:rPr>
          <w:rFonts w:asciiTheme="minorHAnsi" w:hAnsiTheme="minorHAnsi" w:cstheme="minorHAnsi"/>
          <w:sz w:val="22"/>
          <w:szCs w:val="22"/>
        </w:rPr>
      </w:pPr>
      <w:r w:rsidRPr="00C733FD">
        <w:rPr>
          <w:rFonts w:asciiTheme="minorHAnsi" w:hAnsiTheme="minorHAnsi" w:cstheme="minorHAnsi"/>
          <w:sz w:val="22"/>
          <w:szCs w:val="22"/>
        </w:rPr>
        <w:t xml:space="preserve">Szombathely Megyei Jogú Város Közgyűlése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C733FD">
        <w:rPr>
          <w:rFonts w:asciiTheme="minorHAnsi" w:hAnsiTheme="minorHAnsi" w:cstheme="minorHAnsi"/>
          <w:sz w:val="22"/>
          <w:szCs w:val="22"/>
        </w:rPr>
        <w:t>11/2025. (I. 30.) Kgy. sz. határozat</w:t>
      </w:r>
      <w:r>
        <w:rPr>
          <w:rFonts w:asciiTheme="minorHAnsi" w:hAnsiTheme="minorHAnsi" w:cstheme="minorHAnsi"/>
          <w:sz w:val="22"/>
          <w:szCs w:val="22"/>
        </w:rPr>
        <w:t xml:space="preserve">ában </w:t>
      </w:r>
      <w:r w:rsidRPr="00C733FD">
        <w:rPr>
          <w:rFonts w:asciiTheme="minorHAnsi" w:hAnsiTheme="minorHAnsi" w:cstheme="minorHAnsi"/>
          <w:sz w:val="22"/>
          <w:szCs w:val="22"/>
        </w:rPr>
        <w:t>kinyilvánít</w:t>
      </w:r>
      <w:r>
        <w:rPr>
          <w:rFonts w:asciiTheme="minorHAnsi" w:hAnsiTheme="minorHAnsi" w:cstheme="minorHAnsi"/>
          <w:sz w:val="22"/>
          <w:szCs w:val="22"/>
        </w:rPr>
        <w:t>otta</w:t>
      </w:r>
      <w:r w:rsidRPr="00C733FD">
        <w:rPr>
          <w:rFonts w:asciiTheme="minorHAnsi" w:hAnsiTheme="minorHAnsi" w:cstheme="minorHAnsi"/>
          <w:sz w:val="22"/>
          <w:szCs w:val="22"/>
        </w:rPr>
        <w:t xml:space="preserve"> azon szándékát, hogy a VOLÁNBUSZ Zrt. (jogutódja MÁV Személyszállítási Zrt. 1091 Budapest, Üllői út 131.), mint felperes és Szombathely Megyei Jogú Város Önkormányzata, mint alperes között a Szombathelyi Törvényszék előtt a 2020. és 2021. évekre vonatkozóan személyszállítási közszolgáltatási ellentételezés megfizetése iránt folyamatban lévő 7.G.40.022/2022. és 7.G.40.004/2023. számú perek perbeli egyezségkötést követően megszüntetésre kerüljenek.</w:t>
      </w:r>
    </w:p>
    <w:p w14:paraId="06C2F7D1" w14:textId="77777777" w:rsidR="00C733FD" w:rsidRDefault="00C733FD" w:rsidP="002C3C0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B201F9" w14:textId="22C392F3" w:rsidR="00C733FD" w:rsidRDefault="00244CA5" w:rsidP="002C3C0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Ezt követően az érintett f</w:t>
      </w:r>
      <w:r w:rsidRPr="00244CA5">
        <w:rPr>
          <w:rFonts w:asciiTheme="minorHAnsi" w:hAnsiTheme="minorHAnsi" w:cstheme="minorHAnsi"/>
          <w:sz w:val="22"/>
          <w:szCs w:val="22"/>
        </w:rPr>
        <w:t>elek személyes egyeztetésen közös javaslatot fogalmaztak meg a</w:t>
      </w:r>
      <w:r>
        <w:rPr>
          <w:rFonts w:asciiTheme="minorHAnsi" w:hAnsiTheme="minorHAnsi" w:cstheme="minorHAnsi"/>
          <w:sz w:val="22"/>
          <w:szCs w:val="22"/>
        </w:rPr>
        <w:t xml:space="preserve"> peres eljárásban szereplő, önkormányzatunk részéről fennálló (</w:t>
      </w:r>
      <w:r w:rsidRPr="00244CA5">
        <w:rPr>
          <w:rFonts w:asciiTheme="minorHAnsi" w:hAnsiTheme="minorHAnsi" w:cstheme="minorHAnsi"/>
          <w:sz w:val="22"/>
          <w:szCs w:val="22"/>
        </w:rPr>
        <w:t>2020. évhez, illetve 2021. évhez tartozó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="00644986">
        <w:rPr>
          <w:rFonts w:asciiTheme="minorHAnsi" w:hAnsiTheme="minorHAnsi" w:cstheme="minorHAnsi"/>
          <w:sz w:val="22"/>
          <w:szCs w:val="22"/>
        </w:rPr>
        <w:t>fizetési kötelezettség</w:t>
      </w:r>
      <w:r w:rsidRPr="00244CA5">
        <w:rPr>
          <w:rFonts w:asciiTheme="minorHAnsi" w:hAnsiTheme="minorHAnsi" w:cstheme="minorHAnsi"/>
          <w:sz w:val="22"/>
          <w:szCs w:val="22"/>
        </w:rPr>
        <w:t xml:space="preserve"> csökkentéséről és a maradvány összeg kiegyenlítéséről, továbbá peren kívüli egyezség megkötésé</w:t>
      </w:r>
      <w:r>
        <w:rPr>
          <w:rFonts w:asciiTheme="minorHAnsi" w:hAnsiTheme="minorHAnsi" w:cstheme="minorHAnsi"/>
          <w:sz w:val="22"/>
          <w:szCs w:val="22"/>
        </w:rPr>
        <w:t xml:space="preserve">ről egy pénzügyi megállapodás keretében. </w:t>
      </w:r>
    </w:p>
    <w:p w14:paraId="72A6EB3B" w14:textId="10952627" w:rsidR="00244CA5" w:rsidRDefault="00244CA5" w:rsidP="002C3C0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Ezen pénzügyi megállapodás </w:t>
      </w:r>
      <w:r w:rsidR="00644986">
        <w:rPr>
          <w:rFonts w:asciiTheme="minorHAnsi" w:hAnsiTheme="minorHAnsi" w:cstheme="minorHAnsi"/>
          <w:sz w:val="22"/>
          <w:szCs w:val="22"/>
        </w:rPr>
        <w:t xml:space="preserve">elfogadása </w:t>
      </w:r>
      <w:r w:rsidR="00644986" w:rsidRPr="00644986">
        <w:rPr>
          <w:rFonts w:asciiTheme="minorHAnsi" w:hAnsiTheme="minorHAnsi" w:cstheme="minorHAnsi"/>
          <w:sz w:val="22"/>
          <w:szCs w:val="22"/>
        </w:rPr>
        <w:t>Szombathely Megyei Jogú Város Közgyűlésének hatáskörébe tartozik. A testület a megállapodást a</w:t>
      </w:r>
      <w:r w:rsidR="00644986">
        <w:rPr>
          <w:rFonts w:asciiTheme="minorHAnsi" w:hAnsiTheme="minorHAnsi" w:cstheme="minorHAnsi"/>
          <w:sz w:val="22"/>
          <w:szCs w:val="22"/>
        </w:rPr>
        <w:t xml:space="preserve"> 2025.</w:t>
      </w:r>
      <w:r w:rsidR="00644986" w:rsidRPr="00644986">
        <w:rPr>
          <w:rFonts w:asciiTheme="minorHAnsi" w:hAnsiTheme="minorHAnsi" w:cstheme="minorHAnsi"/>
          <w:sz w:val="22"/>
          <w:szCs w:val="22"/>
        </w:rPr>
        <w:t xml:space="preserve"> április 30-i közgyűlés</w:t>
      </w:r>
      <w:r w:rsidR="00644986">
        <w:rPr>
          <w:rFonts w:asciiTheme="minorHAnsi" w:hAnsiTheme="minorHAnsi" w:cstheme="minorHAnsi"/>
          <w:sz w:val="22"/>
          <w:szCs w:val="22"/>
        </w:rPr>
        <w:t xml:space="preserve"> zárt ülésén</w:t>
      </w:r>
      <w:r w:rsidR="00644986" w:rsidRPr="00644986">
        <w:rPr>
          <w:rFonts w:asciiTheme="minorHAnsi" w:hAnsiTheme="minorHAnsi" w:cstheme="minorHAnsi"/>
          <w:sz w:val="22"/>
          <w:szCs w:val="22"/>
        </w:rPr>
        <w:t xml:space="preserve"> tárgyal</w:t>
      </w:r>
      <w:r w:rsidR="00644986">
        <w:rPr>
          <w:rFonts w:asciiTheme="minorHAnsi" w:hAnsiTheme="minorHAnsi" w:cstheme="minorHAnsi"/>
          <w:sz w:val="22"/>
          <w:szCs w:val="22"/>
        </w:rPr>
        <w:t>ja.</w:t>
      </w:r>
    </w:p>
    <w:p w14:paraId="2BF51467" w14:textId="77777777" w:rsidR="00644986" w:rsidRDefault="00644986" w:rsidP="002C3C0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28D802" w14:textId="75E17290" w:rsidR="00644986" w:rsidRPr="00644986" w:rsidRDefault="00717EE3" w:rsidP="0064498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p</w:t>
      </w:r>
      <w:r w:rsidR="00644986" w:rsidRPr="00644986">
        <w:rPr>
          <w:rFonts w:asciiTheme="minorHAnsi" w:hAnsiTheme="minorHAnsi" w:cstheme="minorHAnsi"/>
          <w:sz w:val="22"/>
          <w:szCs w:val="22"/>
        </w:rPr>
        <w:t xml:space="preserve">énzügyi megállapodás hatálybalépésének feltétele, hogy az alábbi jogszabály alapján az Önkormányzatunk rendelkezzen a Kormány ügylethez kapcsolódó előzetes hozzájárulásával. </w:t>
      </w:r>
    </w:p>
    <w:p w14:paraId="09CB922A" w14:textId="1B095CE0" w:rsidR="00C733FD" w:rsidRPr="00644986" w:rsidRDefault="00644986" w:rsidP="00644986">
      <w:pPr>
        <w:jc w:val="both"/>
        <w:rPr>
          <w:rFonts w:asciiTheme="minorHAnsi" w:hAnsiTheme="minorHAnsi" w:cstheme="minorHAnsi"/>
          <w:sz w:val="22"/>
          <w:szCs w:val="22"/>
        </w:rPr>
      </w:pPr>
      <w:r w:rsidRPr="00644986">
        <w:rPr>
          <w:rFonts w:asciiTheme="minorHAnsi" w:hAnsiTheme="minorHAnsi" w:cstheme="minorHAnsi"/>
          <w:sz w:val="22"/>
          <w:szCs w:val="22"/>
        </w:rPr>
        <w:t xml:space="preserve">Magyarország gazdasági stabilitásáról szóló 2011. évi CXCIV. törvény </w:t>
      </w:r>
      <w:r w:rsidR="00BD4919">
        <w:rPr>
          <w:rFonts w:asciiTheme="minorHAnsi" w:hAnsiTheme="minorHAnsi" w:cstheme="minorHAnsi"/>
          <w:sz w:val="22"/>
          <w:szCs w:val="22"/>
        </w:rPr>
        <w:t xml:space="preserve">(a továbbiakban Stabilitási tv.) </w:t>
      </w:r>
      <w:r w:rsidRPr="00644986">
        <w:rPr>
          <w:rFonts w:asciiTheme="minorHAnsi" w:hAnsiTheme="minorHAnsi" w:cstheme="minorHAnsi"/>
          <w:sz w:val="22"/>
          <w:szCs w:val="22"/>
        </w:rPr>
        <w:t>10. § (1) bekezdése alapján „Az önkormányzat érvényesen kizárólag a Kormány előzetes hozzájárulásával vállalhat a Polgári Törvénykönyv szerinti kezességet és garanciát, valamint köthet adósságot keletkeztető ügyletet.</w:t>
      </w:r>
      <w:r w:rsidR="00717EE3">
        <w:rPr>
          <w:rFonts w:asciiTheme="minorHAnsi" w:hAnsiTheme="minorHAnsi" w:cstheme="minorHAnsi"/>
          <w:sz w:val="22"/>
          <w:szCs w:val="22"/>
        </w:rPr>
        <w:t xml:space="preserve"> </w:t>
      </w:r>
      <w:r w:rsidRPr="00644986">
        <w:rPr>
          <w:rFonts w:asciiTheme="minorHAnsi" w:hAnsiTheme="minorHAnsi" w:cstheme="minorHAnsi"/>
          <w:sz w:val="22"/>
          <w:szCs w:val="22"/>
        </w:rPr>
        <w:t>”A 8. § (2) bekezdés f) pontja szerinti adósságot keletkeztető ügylet „a szerződésben kapott, legalább háromszázhatvanöt nap időtartamú halasztott fizetés, részletfizetés, és a még ki nem fizetett ellenérték.”</w:t>
      </w:r>
    </w:p>
    <w:p w14:paraId="2D5A265A" w14:textId="77777777" w:rsidR="00C733FD" w:rsidRPr="00644986" w:rsidRDefault="00C733FD" w:rsidP="002C3C0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B51A89" w14:textId="5C4760F9" w:rsidR="007F770B" w:rsidRPr="007F770B" w:rsidRDefault="00506DE7" w:rsidP="002C3C0C">
      <w:pPr>
        <w:jc w:val="both"/>
        <w:rPr>
          <w:rFonts w:asciiTheme="minorHAnsi" w:hAnsiTheme="minorHAnsi" w:cstheme="minorHAnsi"/>
          <w:sz w:val="22"/>
          <w:szCs w:val="22"/>
        </w:rPr>
      </w:pPr>
      <w:r w:rsidRPr="007F770B">
        <w:rPr>
          <w:rFonts w:asciiTheme="minorHAnsi" w:hAnsiTheme="minorHAnsi" w:cstheme="minorHAnsi"/>
          <w:sz w:val="22"/>
          <w:szCs w:val="22"/>
        </w:rPr>
        <w:lastRenderedPageBreak/>
        <w:t>A Kormány hozzájárulás</w:t>
      </w:r>
      <w:r w:rsidR="00644986">
        <w:rPr>
          <w:rFonts w:asciiTheme="minorHAnsi" w:hAnsiTheme="minorHAnsi" w:cstheme="minorHAnsi"/>
          <w:sz w:val="22"/>
          <w:szCs w:val="22"/>
        </w:rPr>
        <w:t xml:space="preserve"> iránti kérelemhez – többek között - </w:t>
      </w:r>
      <w:r w:rsidRPr="007F770B">
        <w:rPr>
          <w:rFonts w:asciiTheme="minorHAnsi" w:hAnsiTheme="minorHAnsi" w:cstheme="minorHAnsi"/>
          <w:sz w:val="22"/>
          <w:szCs w:val="22"/>
        </w:rPr>
        <w:t>csatolni kell</w:t>
      </w:r>
      <w:r w:rsidR="00717EE3">
        <w:rPr>
          <w:rFonts w:asciiTheme="minorHAnsi" w:hAnsiTheme="minorHAnsi" w:cstheme="minorHAnsi"/>
          <w:sz w:val="22"/>
          <w:szCs w:val="22"/>
        </w:rPr>
        <w:t xml:space="preserve"> a tárgyévet követő három évre szóló költségvetési kitekintésre vonatkozó határozatot</w:t>
      </w:r>
      <w:r w:rsidRPr="007F770B">
        <w:rPr>
          <w:rFonts w:asciiTheme="minorHAnsi" w:hAnsiTheme="minorHAnsi" w:cstheme="minorHAnsi"/>
          <w:sz w:val="22"/>
          <w:szCs w:val="22"/>
        </w:rPr>
        <w:t xml:space="preserve"> az Államháztartásról szóló törvény 29/A. § szerint, valamint </w:t>
      </w:r>
      <w:r w:rsidR="00BD4919">
        <w:rPr>
          <w:rFonts w:asciiTheme="minorHAnsi" w:hAnsiTheme="minorHAnsi" w:cstheme="minorHAnsi"/>
          <w:sz w:val="22"/>
          <w:szCs w:val="22"/>
        </w:rPr>
        <w:t xml:space="preserve">a Stabilitási tv. </w:t>
      </w:r>
      <w:r w:rsidRPr="007F770B">
        <w:rPr>
          <w:rFonts w:asciiTheme="minorHAnsi" w:hAnsiTheme="minorHAnsi" w:cstheme="minorHAnsi"/>
          <w:sz w:val="22"/>
          <w:szCs w:val="22"/>
        </w:rPr>
        <w:t xml:space="preserve">45. § (1) bekezdés a) pontja felhatalmazása alapján kiadott jogszabályban – 353/2011.(XII.30.) Korm. rendelet - meghatározottak szerinti saját bevételeinek, </w:t>
      </w:r>
      <w:r w:rsidR="00BD4919">
        <w:rPr>
          <w:rFonts w:asciiTheme="minorHAnsi" w:hAnsiTheme="minorHAnsi" w:cstheme="minorHAnsi"/>
          <w:sz w:val="22"/>
          <w:szCs w:val="22"/>
        </w:rPr>
        <w:t>és</w:t>
      </w:r>
      <w:r w:rsidRPr="007F770B">
        <w:rPr>
          <w:rFonts w:asciiTheme="minorHAnsi" w:hAnsiTheme="minorHAnsi" w:cstheme="minorHAnsi"/>
          <w:sz w:val="22"/>
          <w:szCs w:val="22"/>
        </w:rPr>
        <w:t xml:space="preserve"> a Stabilitási tv. </w:t>
      </w:r>
      <w:r w:rsidR="00717EE3">
        <w:rPr>
          <w:rFonts w:asciiTheme="minorHAnsi" w:hAnsiTheme="minorHAnsi" w:cstheme="minorHAnsi"/>
          <w:sz w:val="22"/>
          <w:szCs w:val="22"/>
        </w:rPr>
        <w:t>8</w:t>
      </w:r>
      <w:r w:rsidRPr="007F770B">
        <w:rPr>
          <w:rFonts w:asciiTheme="minorHAnsi" w:hAnsiTheme="minorHAnsi" w:cstheme="minorHAnsi"/>
          <w:sz w:val="22"/>
          <w:szCs w:val="22"/>
        </w:rPr>
        <w:t>. § (</w:t>
      </w:r>
      <w:r w:rsidR="00717EE3">
        <w:rPr>
          <w:rFonts w:asciiTheme="minorHAnsi" w:hAnsiTheme="minorHAnsi" w:cstheme="minorHAnsi"/>
          <w:sz w:val="22"/>
          <w:szCs w:val="22"/>
        </w:rPr>
        <w:t>2</w:t>
      </w:r>
      <w:r w:rsidRPr="007F770B">
        <w:rPr>
          <w:rFonts w:asciiTheme="minorHAnsi" w:hAnsiTheme="minorHAnsi" w:cstheme="minorHAnsi"/>
          <w:sz w:val="22"/>
          <w:szCs w:val="22"/>
        </w:rPr>
        <w:t>) bekezdése szerint adósságot keletkeztető ügyleteiből eredő fizetési kötelezettségeinek bemutatását tartalmazó adatokat. Ezért indokolt módosítani a költségvetési rendelet megalkotásakor hozott közgyűlési határozatban foglaltakat a ténylegesen ismert</w:t>
      </w:r>
      <w:r w:rsidR="007F770B" w:rsidRPr="007F770B">
        <w:rPr>
          <w:rFonts w:asciiTheme="minorHAnsi" w:hAnsiTheme="minorHAnsi" w:cstheme="minorHAnsi"/>
          <w:sz w:val="22"/>
          <w:szCs w:val="22"/>
        </w:rPr>
        <w:t>,</w:t>
      </w:r>
      <w:r w:rsidRPr="007F770B">
        <w:rPr>
          <w:rFonts w:asciiTheme="minorHAnsi" w:hAnsiTheme="minorHAnsi" w:cstheme="minorHAnsi"/>
          <w:sz w:val="22"/>
          <w:szCs w:val="22"/>
        </w:rPr>
        <w:t xml:space="preserve"> </w:t>
      </w:r>
      <w:r w:rsidR="007F770B" w:rsidRPr="007F770B">
        <w:rPr>
          <w:rFonts w:asciiTheme="minorHAnsi" w:hAnsiTheme="minorHAnsi" w:cstheme="minorHAnsi"/>
          <w:sz w:val="22"/>
          <w:szCs w:val="22"/>
        </w:rPr>
        <w:t xml:space="preserve">Szombathely Megyei Jogú Város Önkormányzata és a MÁV Személyszállítási Zrt között létrejövő </w:t>
      </w:r>
      <w:r w:rsidR="00644986">
        <w:rPr>
          <w:rFonts w:asciiTheme="minorHAnsi" w:hAnsiTheme="minorHAnsi" w:cstheme="minorHAnsi"/>
          <w:sz w:val="22"/>
          <w:szCs w:val="22"/>
        </w:rPr>
        <w:t>pénzügyi megállapodás</w:t>
      </w:r>
      <w:r w:rsidR="007F770B" w:rsidRPr="007F770B">
        <w:rPr>
          <w:rFonts w:asciiTheme="minorHAnsi" w:hAnsiTheme="minorHAnsi" w:cstheme="minorHAnsi"/>
          <w:sz w:val="22"/>
          <w:szCs w:val="22"/>
        </w:rPr>
        <w:t xml:space="preserve"> alapján. </w:t>
      </w:r>
    </w:p>
    <w:p w14:paraId="3E048BB1" w14:textId="77777777" w:rsidR="007F770B" w:rsidRPr="007F770B" w:rsidRDefault="007F770B" w:rsidP="002C3C0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3F08C2" w14:textId="77777777" w:rsidR="00C90F9D" w:rsidRPr="00F4036F" w:rsidRDefault="00C90F9D" w:rsidP="00C90F9D">
      <w:pPr>
        <w:jc w:val="both"/>
        <w:rPr>
          <w:rFonts w:asciiTheme="minorHAnsi" w:hAnsiTheme="minorHAnsi" w:cstheme="minorHAnsi"/>
          <w:sz w:val="22"/>
          <w:szCs w:val="22"/>
        </w:rPr>
      </w:pPr>
      <w:r w:rsidRPr="00F4036F">
        <w:rPr>
          <w:rFonts w:asciiTheme="minorHAnsi" w:hAnsiTheme="minorHAnsi" w:cstheme="minorHAnsi"/>
          <w:sz w:val="22"/>
          <w:szCs w:val="22"/>
        </w:rPr>
        <w:t>A jogalkotásról szóló 2010. évi CXXX. törvény (a továbbiakban: Jat.) 17. §-a értelmében a jogszabály előkészítője – a jogszabály feltételezett hatásaihoz igazodó részletességű – előzetes hatásvizsgálat elvégzésével felméri a szabályozás várható következményeit. Az előzetes hatásvizsgálat eredményéről önkormányzati rendelet esetén a képviselő-testületet tájékoztatni kell. A költségvetési rendelet módosításának tervezete esetében is elkészítettük a hatásvizsgálatot. A tervezet társadalmi, gazdasági és költségvetési hatásait a költségvetési rendelettervezethez fűzött indokolás tartalmazza.  Környezeti és egészségi következményekkel nem kell számolni. Az adminisztratív terhek nem nőnek.</w:t>
      </w:r>
    </w:p>
    <w:p w14:paraId="333FD3F1" w14:textId="77777777" w:rsidR="00C90F9D" w:rsidRPr="00F4036F" w:rsidRDefault="00C90F9D" w:rsidP="00C90F9D">
      <w:pPr>
        <w:jc w:val="both"/>
        <w:rPr>
          <w:rFonts w:asciiTheme="minorHAnsi" w:hAnsiTheme="minorHAnsi" w:cstheme="minorHAnsi"/>
          <w:sz w:val="22"/>
          <w:szCs w:val="22"/>
        </w:rPr>
      </w:pPr>
      <w:r w:rsidRPr="00F4036F">
        <w:rPr>
          <w:rFonts w:asciiTheme="minorHAnsi" w:hAnsiTheme="minorHAnsi" w:cstheme="minorHAnsi"/>
          <w:sz w:val="22"/>
          <w:szCs w:val="22"/>
        </w:rPr>
        <w:t xml:space="preserve">A rendeletmódosítás megalkotásának szükségességét, a jogalkotás elmaradásának várható következményeit pedig az államháztartásról szóló 2011. évi CXCV. törvény (a továbbiakban: Áht.) és egyéb jogszabályi előírások szabályozzák. </w:t>
      </w:r>
    </w:p>
    <w:p w14:paraId="32B299BF" w14:textId="77777777" w:rsidR="00C90F9D" w:rsidRPr="00F4036F" w:rsidRDefault="00C90F9D" w:rsidP="00C90F9D">
      <w:pPr>
        <w:jc w:val="both"/>
        <w:rPr>
          <w:rFonts w:asciiTheme="minorHAnsi" w:hAnsiTheme="minorHAnsi" w:cstheme="minorHAnsi"/>
          <w:sz w:val="22"/>
          <w:szCs w:val="22"/>
        </w:rPr>
      </w:pPr>
      <w:r w:rsidRPr="00F4036F">
        <w:rPr>
          <w:rFonts w:asciiTheme="minorHAnsi" w:hAnsiTheme="minorHAnsi" w:cstheme="minorHAnsi"/>
          <w:sz w:val="22"/>
          <w:szCs w:val="22"/>
        </w:rPr>
        <w:t xml:space="preserve">A jogszabály alkalmazásához szükséges személyi, szervezeti, tárgyi és pénzügyi feltételek rendelkezésre állnak. </w:t>
      </w:r>
    </w:p>
    <w:p w14:paraId="08C0FC06" w14:textId="77777777" w:rsidR="00C90F9D" w:rsidRPr="00F4036F" w:rsidRDefault="00C90F9D" w:rsidP="00C90F9D">
      <w:pPr>
        <w:jc w:val="both"/>
        <w:rPr>
          <w:rFonts w:asciiTheme="minorHAnsi" w:hAnsiTheme="minorHAnsi" w:cstheme="minorHAnsi"/>
          <w:sz w:val="22"/>
          <w:szCs w:val="22"/>
        </w:rPr>
      </w:pPr>
      <w:r w:rsidRPr="00F4036F">
        <w:rPr>
          <w:rFonts w:asciiTheme="minorHAnsi" w:hAnsiTheme="minorHAnsi" w:cstheme="minorHAnsi"/>
          <w:sz w:val="22"/>
          <w:szCs w:val="22"/>
        </w:rPr>
        <w:t>Az előzetes hatásvizsgálat eredményének mérlegelése alapján a rendeletmódosítás megalkotása a szabályozási cél eléréséhez feltétlenül szükséges.</w:t>
      </w:r>
    </w:p>
    <w:p w14:paraId="417B0A19" w14:textId="77777777" w:rsidR="002C3C0C" w:rsidRPr="00C92F87" w:rsidRDefault="002C3C0C" w:rsidP="002C3C0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BD3FA8B" w14:textId="77777777" w:rsidR="00770880" w:rsidRPr="00770880" w:rsidRDefault="00770880" w:rsidP="00770880">
      <w:pPr>
        <w:keepNext/>
        <w:jc w:val="both"/>
        <w:outlineLvl w:val="7"/>
        <w:rPr>
          <w:rFonts w:asciiTheme="minorHAnsi" w:hAnsiTheme="minorHAnsi" w:cstheme="minorHAnsi"/>
          <w:sz w:val="22"/>
          <w:szCs w:val="22"/>
        </w:rPr>
      </w:pPr>
    </w:p>
    <w:p w14:paraId="32B9D718" w14:textId="6898551F" w:rsidR="00B74BE0" w:rsidRPr="00C92F87" w:rsidRDefault="00B74BE0" w:rsidP="00B74BE0">
      <w:pPr>
        <w:jc w:val="both"/>
        <w:rPr>
          <w:rFonts w:asciiTheme="minorHAnsi" w:hAnsiTheme="minorHAnsi" w:cstheme="minorHAnsi"/>
          <w:sz w:val="22"/>
          <w:szCs w:val="22"/>
        </w:rPr>
      </w:pPr>
      <w:r w:rsidRPr="00F4036F">
        <w:rPr>
          <w:rFonts w:asciiTheme="minorHAnsi" w:hAnsiTheme="minorHAnsi" w:cstheme="minorHAnsi"/>
          <w:sz w:val="22"/>
          <w:szCs w:val="22"/>
        </w:rPr>
        <w:t xml:space="preserve">Kérem a Tisztelt Közgyűlést, hogy a rendelet tervezetét megtárgyalni, a rendeletet megalkotni, </w:t>
      </w:r>
      <w:r w:rsidRPr="00C92F87">
        <w:rPr>
          <w:rFonts w:asciiTheme="minorHAnsi" w:hAnsiTheme="minorHAnsi" w:cstheme="minorHAnsi"/>
          <w:sz w:val="22"/>
          <w:szCs w:val="22"/>
        </w:rPr>
        <w:t>és a határozati javaslatot elfogadni szíveskedjék.</w:t>
      </w:r>
    </w:p>
    <w:p w14:paraId="1E7D8EE9" w14:textId="77777777" w:rsidR="00B74BE0" w:rsidRDefault="00B74BE0" w:rsidP="00B74BE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43931F" w14:textId="77777777" w:rsidR="00C90F9D" w:rsidRDefault="00C90F9D" w:rsidP="00B74BE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44C6DC" w14:textId="77777777" w:rsidR="00C90F9D" w:rsidRPr="00F4036F" w:rsidRDefault="00C90F9D" w:rsidP="00B74BE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E0364B" w14:textId="1FEE94F6" w:rsidR="00B74BE0" w:rsidRPr="00F4036F" w:rsidRDefault="00B74BE0" w:rsidP="00B74BE0">
      <w:pPr>
        <w:rPr>
          <w:rFonts w:asciiTheme="minorHAnsi" w:hAnsiTheme="minorHAnsi" w:cstheme="minorHAnsi"/>
          <w:b/>
          <w:sz w:val="22"/>
          <w:szCs w:val="22"/>
        </w:rPr>
      </w:pPr>
      <w:r w:rsidRPr="00F4036F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F67600">
        <w:rPr>
          <w:rFonts w:asciiTheme="minorHAnsi" w:hAnsiTheme="minorHAnsi" w:cstheme="minorHAnsi"/>
          <w:b/>
          <w:sz w:val="22"/>
          <w:szCs w:val="22"/>
        </w:rPr>
        <w:t>5</w:t>
      </w:r>
      <w:r w:rsidRPr="00F4036F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F67600">
        <w:rPr>
          <w:rFonts w:asciiTheme="minorHAnsi" w:hAnsiTheme="minorHAnsi" w:cstheme="minorHAnsi"/>
          <w:b/>
          <w:sz w:val="22"/>
          <w:szCs w:val="22"/>
        </w:rPr>
        <w:t>április</w:t>
      </w:r>
      <w:r w:rsidRPr="00F4036F">
        <w:rPr>
          <w:rFonts w:asciiTheme="minorHAnsi" w:hAnsiTheme="minorHAnsi" w:cstheme="minorHAnsi"/>
          <w:b/>
          <w:sz w:val="22"/>
          <w:szCs w:val="22"/>
        </w:rPr>
        <w:t xml:space="preserve"> „                ”</w:t>
      </w:r>
    </w:p>
    <w:p w14:paraId="48168EF0" w14:textId="77777777" w:rsidR="00B27BF7" w:rsidRPr="00F4036F" w:rsidRDefault="00B27BF7" w:rsidP="00B74BE0">
      <w:pPr>
        <w:rPr>
          <w:rFonts w:asciiTheme="minorHAnsi" w:hAnsiTheme="minorHAnsi" w:cstheme="minorHAnsi"/>
          <w:b/>
          <w:sz w:val="22"/>
          <w:szCs w:val="22"/>
        </w:rPr>
      </w:pPr>
    </w:p>
    <w:p w14:paraId="2476562B" w14:textId="77777777" w:rsidR="00B27BF7" w:rsidRPr="00F4036F" w:rsidRDefault="00B27BF7" w:rsidP="00B74BE0">
      <w:pPr>
        <w:rPr>
          <w:rFonts w:asciiTheme="minorHAnsi" w:hAnsiTheme="minorHAnsi" w:cstheme="minorHAnsi"/>
          <w:b/>
          <w:sz w:val="22"/>
          <w:szCs w:val="22"/>
        </w:rPr>
      </w:pPr>
    </w:p>
    <w:p w14:paraId="1C245656" w14:textId="77777777" w:rsidR="00B27BF7" w:rsidRPr="00F4036F" w:rsidRDefault="00B74BE0" w:rsidP="00B74BE0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F4036F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B27BF7" w:rsidRPr="00F4036F">
        <w:rPr>
          <w:rFonts w:asciiTheme="minorHAnsi" w:hAnsiTheme="minorHAnsi" w:cstheme="minorHAnsi"/>
          <w:b/>
          <w:sz w:val="22"/>
          <w:szCs w:val="22"/>
        </w:rPr>
        <w:t xml:space="preserve">                              </w:t>
      </w:r>
    </w:p>
    <w:p w14:paraId="21735B0C" w14:textId="79E36E1D" w:rsidR="00B74BE0" w:rsidRPr="00F4036F" w:rsidRDefault="00B27BF7" w:rsidP="00F4036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036F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</w:t>
      </w:r>
      <w:r w:rsidR="00F4036F">
        <w:rPr>
          <w:rFonts w:asciiTheme="minorHAnsi" w:hAnsiTheme="minorHAnsi" w:cstheme="minorHAnsi"/>
          <w:b/>
          <w:sz w:val="22"/>
          <w:szCs w:val="22"/>
        </w:rPr>
        <w:t>/: Dr. Nemény András :/</w:t>
      </w:r>
    </w:p>
    <w:p w14:paraId="61788E16" w14:textId="77777777" w:rsidR="00B74BE0" w:rsidRPr="00F4036F" w:rsidRDefault="00B74BE0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8EFBAB5" w14:textId="77777777" w:rsidR="00B74BE0" w:rsidRDefault="00B74BE0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6BD6DF3" w14:textId="77777777" w:rsidR="00770880" w:rsidRDefault="00770880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D8EC65" w14:textId="77777777" w:rsidR="00770880" w:rsidRDefault="00770880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6EDD80" w14:textId="77777777" w:rsidR="00770880" w:rsidRDefault="00770880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74FB8C" w14:textId="77777777" w:rsidR="00770880" w:rsidRDefault="00770880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596156" w14:textId="23A83687" w:rsidR="00C94E83" w:rsidRDefault="00C94E8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07408DB9" w14:textId="77777777" w:rsidR="00644986" w:rsidRDefault="00644986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044633" w14:textId="77777777" w:rsidR="00F4036F" w:rsidRPr="00DF20F4" w:rsidRDefault="00F4036F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1D23EC" w14:textId="77777777" w:rsidR="00DF1A4E" w:rsidRPr="00DF20F4" w:rsidRDefault="00DF1A4E" w:rsidP="00DF1A4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F20F4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4AF80294" w14:textId="667C118E" w:rsidR="00DF1A4E" w:rsidRPr="00DF20F4" w:rsidRDefault="00DF1A4E" w:rsidP="00DF1A4E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F20F4">
        <w:rPr>
          <w:rFonts w:asciiTheme="minorHAnsi" w:hAnsiTheme="minorHAnsi" w:cstheme="minorHAnsi"/>
          <w:b/>
          <w:sz w:val="22"/>
          <w:szCs w:val="22"/>
          <w:u w:val="single"/>
        </w:rPr>
        <w:t>…/2025. (IV</w:t>
      </w:r>
      <w:r w:rsidR="00644986" w:rsidRPr="00DF20F4">
        <w:rPr>
          <w:rFonts w:asciiTheme="minorHAnsi" w:hAnsiTheme="minorHAnsi" w:cstheme="minorHAnsi"/>
          <w:b/>
          <w:sz w:val="22"/>
          <w:szCs w:val="22"/>
          <w:u w:val="single"/>
        </w:rPr>
        <w:t>.30.</w:t>
      </w:r>
      <w:r w:rsidRPr="00DF20F4">
        <w:rPr>
          <w:rFonts w:asciiTheme="minorHAnsi" w:hAnsiTheme="minorHAnsi" w:cstheme="minorHAnsi"/>
          <w:b/>
          <w:sz w:val="22"/>
          <w:szCs w:val="22"/>
          <w:u w:val="single"/>
        </w:rPr>
        <w:t xml:space="preserve"> ) Kgy. számú határozat</w:t>
      </w:r>
    </w:p>
    <w:p w14:paraId="2787CCB2" w14:textId="77777777" w:rsidR="00DF1A4E" w:rsidRPr="00DF20F4" w:rsidRDefault="00DF1A4E" w:rsidP="00DF1A4E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FC495D8" w14:textId="567288B3" w:rsidR="00DF1A4E" w:rsidRPr="00DF20F4" w:rsidRDefault="00DF1A4E" w:rsidP="00DF20F4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DF20F4">
        <w:rPr>
          <w:rFonts w:asciiTheme="minorHAnsi" w:hAnsiTheme="minorHAnsi" w:cstheme="minorHAnsi"/>
          <w:sz w:val="22"/>
          <w:szCs w:val="22"/>
        </w:rPr>
        <w:t xml:space="preserve">Szombathely Megyei Jogú Város Önkormányzata saját bevételeinek és az adósságot keletkeztető ügyleteiből eredő fizetési kötelezettségeinek a 2025. évi költségvetési évet, és az azt követő </w:t>
      </w:r>
      <w:r w:rsidR="00CA345B" w:rsidRPr="00DF20F4">
        <w:rPr>
          <w:rFonts w:asciiTheme="minorHAnsi" w:hAnsiTheme="minorHAnsi" w:cstheme="minorHAnsi"/>
          <w:sz w:val="22"/>
          <w:szCs w:val="22"/>
        </w:rPr>
        <w:t>évekre</w:t>
      </w:r>
      <w:r w:rsidRPr="00DF20F4">
        <w:rPr>
          <w:rFonts w:asciiTheme="minorHAnsi" w:hAnsiTheme="minorHAnsi" w:cstheme="minorHAnsi"/>
          <w:sz w:val="22"/>
          <w:szCs w:val="22"/>
        </w:rPr>
        <w:t xml:space="preserve"> várható összegét az alábbiak szerint állapítja meg:</w:t>
      </w:r>
    </w:p>
    <w:p w14:paraId="53B53664" w14:textId="77777777" w:rsidR="00DF1A4E" w:rsidRPr="00DF20F4" w:rsidRDefault="00DF1A4E" w:rsidP="00DF1A4E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5"/>
        <w:gridCol w:w="474"/>
        <w:gridCol w:w="1220"/>
        <w:gridCol w:w="1134"/>
        <w:gridCol w:w="1134"/>
        <w:gridCol w:w="1134"/>
        <w:gridCol w:w="1134"/>
      </w:tblGrid>
      <w:tr w:rsidR="00DF20F4" w:rsidRPr="00DF20F4" w14:paraId="211CC3FD" w14:textId="77777777" w:rsidTr="00DF20F4">
        <w:trPr>
          <w:trHeight w:val="330"/>
        </w:trPr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67D78" w14:textId="003DEC0A" w:rsidR="00DF20F4" w:rsidRPr="00DF20F4" w:rsidRDefault="00DF20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sz w:val="22"/>
                <w:szCs w:val="22"/>
              </w:rPr>
              <w:t>ezer forintban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823AF" w14:textId="77777777" w:rsidR="00DF20F4" w:rsidRPr="00DF20F4" w:rsidRDefault="00DF20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DC829" w14:textId="77777777" w:rsidR="00DF20F4" w:rsidRPr="00DF20F4" w:rsidRDefault="00DF20F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2025.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4DA0F" w14:textId="77777777" w:rsidR="00DF20F4" w:rsidRPr="00DF20F4" w:rsidRDefault="00DF20F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2026.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E5362" w14:textId="77777777" w:rsidR="00DF20F4" w:rsidRPr="00DF20F4" w:rsidRDefault="00DF20F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2027.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199A9" w14:textId="77777777" w:rsidR="00DF20F4" w:rsidRPr="00DF20F4" w:rsidRDefault="00DF20F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2028.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0D80A" w14:textId="77777777" w:rsidR="00DF20F4" w:rsidRPr="00DF20F4" w:rsidRDefault="00DF20F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2029.</w:t>
            </w:r>
          </w:p>
        </w:tc>
      </w:tr>
      <w:tr w:rsidR="00DF20F4" w:rsidRPr="00DF20F4" w14:paraId="52BD4F2F" w14:textId="77777777" w:rsidTr="00DF20F4">
        <w:trPr>
          <w:trHeight w:val="1335"/>
        </w:trPr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777E8" w14:textId="77777777" w:rsidR="00DF20F4" w:rsidRPr="00DF20F4" w:rsidRDefault="00DF20F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Megnevezés</w:t>
            </w:r>
          </w:p>
        </w:tc>
        <w:tc>
          <w:tcPr>
            <w:tcW w:w="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FE58F" w14:textId="77777777" w:rsidR="00DF20F4" w:rsidRPr="00DF20F4" w:rsidRDefault="00DF20F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67678" w14:textId="77777777" w:rsidR="00DF20F4" w:rsidRPr="00DF20F4" w:rsidRDefault="00DF20F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tárgyév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B9310" w14:textId="77777777" w:rsidR="00DF20F4" w:rsidRPr="00DF20F4" w:rsidRDefault="00DF20F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tárgyévet követő 1.évben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5B2DD" w14:textId="77777777" w:rsidR="00DF20F4" w:rsidRPr="00DF20F4" w:rsidRDefault="00DF20F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tárgyévet követő 2.évben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BBCBA" w14:textId="77777777" w:rsidR="00DF20F4" w:rsidRPr="00DF20F4" w:rsidRDefault="00DF20F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tárgyévet követő 3.évben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3E963" w14:textId="77777777" w:rsidR="00DF20F4" w:rsidRPr="00DF20F4" w:rsidRDefault="00DF20F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tárgyévet követő 4.évben</w:t>
            </w:r>
          </w:p>
        </w:tc>
      </w:tr>
      <w:tr w:rsidR="00DF20F4" w:rsidRPr="00DF20F4" w14:paraId="01119725" w14:textId="77777777" w:rsidTr="00DF20F4">
        <w:trPr>
          <w:trHeight w:val="31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39E35" w14:textId="77777777" w:rsidR="00DF20F4" w:rsidRPr="00DF20F4" w:rsidRDefault="00DF20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Helyi adók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932D2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F546A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14 282 000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65434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14 282 000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925BC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14 282 000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964C7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14 282 000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C0B12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14 282 000</w:t>
            </w:r>
          </w:p>
        </w:tc>
      </w:tr>
      <w:tr w:rsidR="00DF20F4" w:rsidRPr="00DF20F4" w14:paraId="7CFE1863" w14:textId="77777777" w:rsidTr="00DF20F4">
        <w:trPr>
          <w:trHeight w:val="31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0259C" w14:textId="77777777" w:rsidR="00DF20F4" w:rsidRPr="00DF20F4" w:rsidRDefault="00DF20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Tulajdonosi bevételek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F89DF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8F7D6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1 398 400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870F8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1 398 400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2C057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1 398 400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97B0E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1 398 400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2C3CC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1 398 400</w:t>
            </w:r>
          </w:p>
        </w:tc>
      </w:tr>
      <w:tr w:rsidR="00DF20F4" w:rsidRPr="00DF20F4" w14:paraId="2DF68A64" w14:textId="77777777" w:rsidTr="00DF20F4">
        <w:trPr>
          <w:trHeight w:val="79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A7F68" w14:textId="77777777" w:rsidR="00DF20F4" w:rsidRPr="00DF20F4" w:rsidRDefault="00DF20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Díjak, pótlékok, bírságok, települési adók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692EC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F2EEB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7B647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89184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358FB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981D4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26 000</w:t>
            </w:r>
          </w:p>
        </w:tc>
      </w:tr>
      <w:tr w:rsidR="00DF20F4" w:rsidRPr="00DF20F4" w14:paraId="242842DC" w14:textId="77777777" w:rsidTr="00DF20F4">
        <w:trPr>
          <w:trHeight w:val="1620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7F937" w14:textId="77777777" w:rsidR="00DF20F4" w:rsidRPr="00DF20F4" w:rsidRDefault="00DF20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Immateriális javak, ingatlanok és egyéb tárgyi eszközök értékesítése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0997C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CF01C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40F47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AFDF9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DF181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6B69C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F20F4" w:rsidRPr="00DF20F4" w14:paraId="4CA39589" w14:textId="77777777" w:rsidTr="00DF20F4">
        <w:trPr>
          <w:trHeight w:val="166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9B0A3" w14:textId="77777777" w:rsidR="00DF20F4" w:rsidRPr="00DF20F4" w:rsidRDefault="00DF20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Részesedések értékesítése és részesedések megszűnéséhez kapcsolódó bevételek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A3854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FC38F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E2501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E9279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5F037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D5A07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F20F4" w:rsidRPr="00DF20F4" w14:paraId="63C82DBD" w14:textId="77777777" w:rsidTr="00DF20F4">
        <w:trPr>
          <w:trHeight w:val="870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C7E30" w14:textId="77777777" w:rsidR="00DF20F4" w:rsidRPr="00DF20F4" w:rsidRDefault="00DF20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Privatizációból származó bevételek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1D3FA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DDDCF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32CAE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6114A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203F3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E405E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F20F4" w:rsidRPr="00DF20F4" w14:paraId="0E807C9B" w14:textId="77777777" w:rsidTr="00DF20F4">
        <w:trPr>
          <w:trHeight w:val="151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F9277" w14:textId="77777777" w:rsidR="00DF20F4" w:rsidRPr="00DF20F4" w:rsidRDefault="00DF20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Garancia- és kezességvállalásból származó megtérülések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29ACC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96D76" w14:textId="77777777" w:rsidR="00DF20F4" w:rsidRPr="00DF20F4" w:rsidRDefault="00DF20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90A2F" w14:textId="77777777" w:rsidR="00DF20F4" w:rsidRPr="00DF20F4" w:rsidRDefault="00DF20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85709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FC352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4EC78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F20F4" w:rsidRPr="00DF20F4" w14:paraId="5BB79A57" w14:textId="77777777" w:rsidTr="00DF20F4">
        <w:trPr>
          <w:trHeight w:val="64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904F2" w14:textId="77777777" w:rsidR="00DF20F4" w:rsidRPr="00DF20F4" w:rsidRDefault="00DF20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DF20F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Saját bevételek (01+... +07)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FB26D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CB27A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16 706 400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7B29C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16 206 400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BDEAC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16 206 400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A1159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15 706 400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86B42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15 706 400</w:t>
            </w:r>
          </w:p>
        </w:tc>
      </w:tr>
      <w:tr w:rsidR="00DF20F4" w:rsidRPr="00DF20F4" w14:paraId="38841C9D" w14:textId="77777777" w:rsidTr="00DF20F4">
        <w:trPr>
          <w:trHeight w:val="64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8F3DE" w14:textId="77777777" w:rsidR="00DF20F4" w:rsidRPr="00DF20F4" w:rsidRDefault="00DF20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DF20F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Saját bevételek (08. sor) 50%-a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05394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33CFE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8 353 200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7A927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8 103 200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0FE94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8 103 200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3638E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7 853 200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F3F17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7 853 200</w:t>
            </w:r>
          </w:p>
        </w:tc>
      </w:tr>
      <w:tr w:rsidR="00DF20F4" w:rsidRPr="00DF20F4" w14:paraId="5D620502" w14:textId="77777777" w:rsidTr="00DF20F4">
        <w:trPr>
          <w:trHeight w:val="166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A82E9" w14:textId="77777777" w:rsidR="00DF20F4" w:rsidRPr="00DF20F4" w:rsidRDefault="00DF20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DF20F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Előző év(ek)ben keletkezett fizetési kötelezettség (11+...+18)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CF040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9854A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183 750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B5102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270 000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F8D7F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255 000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41DD3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240 000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8F594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159 625</w:t>
            </w:r>
          </w:p>
        </w:tc>
      </w:tr>
      <w:tr w:rsidR="00DF20F4" w:rsidRPr="00DF20F4" w14:paraId="03027994" w14:textId="77777777" w:rsidTr="00DF20F4">
        <w:trPr>
          <w:trHeight w:val="79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6FA31" w14:textId="77777777" w:rsidR="00DF20F4" w:rsidRPr="00DF20F4" w:rsidRDefault="00DF20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Hitelből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8E2D2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274E4" w14:textId="77777777" w:rsidR="00DF20F4" w:rsidRPr="00DF20F4" w:rsidRDefault="00DF20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B5087" w14:textId="77777777" w:rsidR="00DF20F4" w:rsidRPr="00DF20F4" w:rsidRDefault="00DF20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D3510" w14:textId="77777777" w:rsidR="00DF20F4" w:rsidRPr="00DF20F4" w:rsidRDefault="00DF20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9A7EA" w14:textId="77777777" w:rsidR="00DF20F4" w:rsidRPr="00DF20F4" w:rsidRDefault="00DF20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B94A6" w14:textId="77777777" w:rsidR="00DF20F4" w:rsidRPr="00DF20F4" w:rsidRDefault="00DF20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F20F4" w:rsidRPr="00DF20F4" w14:paraId="4767CC4E" w14:textId="77777777" w:rsidTr="00DF20F4">
        <w:trPr>
          <w:trHeight w:val="870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ECB01" w14:textId="77777777" w:rsidR="00DF20F4" w:rsidRPr="00DF20F4" w:rsidRDefault="00DF20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Kölcsönből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EAD99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694F5" w14:textId="77777777" w:rsidR="00DF20F4" w:rsidRPr="00DF20F4" w:rsidRDefault="00DF20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D54B1" w14:textId="77777777" w:rsidR="00DF20F4" w:rsidRPr="00DF20F4" w:rsidRDefault="00DF20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6F467" w14:textId="77777777" w:rsidR="00DF20F4" w:rsidRPr="00DF20F4" w:rsidRDefault="00DF20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ACEB0" w14:textId="77777777" w:rsidR="00DF20F4" w:rsidRPr="00DF20F4" w:rsidRDefault="00DF20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80369" w14:textId="77777777" w:rsidR="00DF20F4" w:rsidRPr="00DF20F4" w:rsidRDefault="00DF20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F20F4" w:rsidRPr="00DF20F4" w14:paraId="147B3AE6" w14:textId="77777777" w:rsidTr="00DF20F4">
        <w:trPr>
          <w:trHeight w:val="163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59B3C" w14:textId="77777777" w:rsidR="00DF20F4" w:rsidRPr="00DF20F4" w:rsidRDefault="00DF20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Hitelviszonyt megtestesítő értékpapírból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130E6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DDB2B" w14:textId="77777777" w:rsidR="00DF20F4" w:rsidRPr="00DF20F4" w:rsidRDefault="00DF20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DE4F3" w14:textId="77777777" w:rsidR="00DF20F4" w:rsidRPr="00DF20F4" w:rsidRDefault="00DF20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52082" w14:textId="77777777" w:rsidR="00DF20F4" w:rsidRPr="00DF20F4" w:rsidRDefault="00DF20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CFA16" w14:textId="77777777" w:rsidR="00DF20F4" w:rsidRPr="00DF20F4" w:rsidRDefault="00DF20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2F630" w14:textId="77777777" w:rsidR="00DF20F4" w:rsidRPr="00DF20F4" w:rsidRDefault="00DF20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F20F4" w:rsidRPr="00DF20F4" w14:paraId="28D486FC" w14:textId="77777777" w:rsidTr="00DF20F4">
        <w:trPr>
          <w:trHeight w:val="840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F4A84" w14:textId="77777777" w:rsidR="00DF20F4" w:rsidRPr="00DF20F4" w:rsidRDefault="00DF20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Adott váltóból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A964C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4D479" w14:textId="77777777" w:rsidR="00DF20F4" w:rsidRPr="00DF20F4" w:rsidRDefault="00DF20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81140" w14:textId="77777777" w:rsidR="00DF20F4" w:rsidRPr="00DF20F4" w:rsidRDefault="00DF20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AC8A5" w14:textId="77777777" w:rsidR="00DF20F4" w:rsidRPr="00DF20F4" w:rsidRDefault="00DF20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060A6" w14:textId="77777777" w:rsidR="00DF20F4" w:rsidRPr="00DF20F4" w:rsidRDefault="00DF20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879C7" w14:textId="77777777" w:rsidR="00DF20F4" w:rsidRPr="00DF20F4" w:rsidRDefault="00DF20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F20F4" w:rsidRPr="00DF20F4" w14:paraId="76865ABB" w14:textId="77777777" w:rsidTr="00DF20F4">
        <w:trPr>
          <w:trHeight w:val="960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B3428" w14:textId="77777777" w:rsidR="00DF20F4" w:rsidRPr="00DF20F4" w:rsidRDefault="00DF20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Pénzügyi lízingből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CCEBA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39A80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183 750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AEDC0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FC301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8D88D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8753D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125 000</w:t>
            </w:r>
          </w:p>
        </w:tc>
      </w:tr>
      <w:tr w:rsidR="00DF20F4" w:rsidRPr="00DF20F4" w14:paraId="201D5CDA" w14:textId="77777777" w:rsidTr="00DF20F4">
        <w:trPr>
          <w:trHeight w:val="91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3B345" w14:textId="77777777" w:rsidR="00DF20F4" w:rsidRPr="00DF20F4" w:rsidRDefault="00DF20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Halasztott fizetés, részletfizetés fizetési kötelezettsége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127DE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36CA1" w14:textId="77777777" w:rsidR="00DF20F4" w:rsidRPr="00DF20F4" w:rsidRDefault="00DF20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B356F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D87BD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D4224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F28CF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34 625</w:t>
            </w:r>
          </w:p>
        </w:tc>
      </w:tr>
      <w:tr w:rsidR="00DF20F4" w:rsidRPr="00DF20F4" w14:paraId="6325C0FD" w14:textId="77777777" w:rsidTr="00DF20F4">
        <w:trPr>
          <w:trHeight w:val="118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FCDE5" w14:textId="77777777" w:rsidR="00DF20F4" w:rsidRPr="00DF20F4" w:rsidRDefault="00DF20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Szerződésben kikötött visszavásárlási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A9498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37339" w14:textId="77777777" w:rsidR="00DF20F4" w:rsidRPr="00DF20F4" w:rsidRDefault="00DF20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809AD" w14:textId="77777777" w:rsidR="00DF20F4" w:rsidRPr="00DF20F4" w:rsidRDefault="00DF20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825FC" w14:textId="77777777" w:rsidR="00DF20F4" w:rsidRPr="00DF20F4" w:rsidRDefault="00DF20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6235D" w14:textId="77777777" w:rsidR="00DF20F4" w:rsidRPr="00DF20F4" w:rsidRDefault="00DF20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7996D" w14:textId="77777777" w:rsidR="00DF20F4" w:rsidRPr="00DF20F4" w:rsidRDefault="00DF20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F20F4" w:rsidRPr="00DF20F4" w14:paraId="2E0A32E7" w14:textId="77777777" w:rsidTr="00DF20F4">
        <w:trPr>
          <w:trHeight w:val="163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9944F" w14:textId="77777777" w:rsidR="00DF20F4" w:rsidRPr="00DF20F4" w:rsidRDefault="00DF20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Kezesség-, és garanciavállalásból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B71D6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B2876" w14:textId="77777777" w:rsidR="00DF20F4" w:rsidRPr="00DF20F4" w:rsidRDefault="00DF20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C0B4F" w14:textId="77777777" w:rsidR="00DF20F4" w:rsidRPr="00DF20F4" w:rsidRDefault="00DF20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ACABC" w14:textId="77777777" w:rsidR="00DF20F4" w:rsidRPr="00DF20F4" w:rsidRDefault="00DF20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083DD" w14:textId="77777777" w:rsidR="00DF20F4" w:rsidRPr="00DF20F4" w:rsidRDefault="00DF20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F6889" w14:textId="77777777" w:rsidR="00DF20F4" w:rsidRPr="00DF20F4" w:rsidRDefault="00DF20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F20F4" w:rsidRPr="00DF20F4" w14:paraId="1DC5DE78" w14:textId="77777777" w:rsidTr="00DF20F4">
        <w:trPr>
          <w:trHeight w:val="2340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F874E" w14:textId="77777777" w:rsidR="00DF20F4" w:rsidRPr="00DF20F4" w:rsidRDefault="00DF20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DF20F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Tárgyévben keletkezett, illetve keletkező, tárgyévet terhelő fizetési kötelezettség (20+...+27)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6AECC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CC4CA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65CD1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372D3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8EBA1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47DAA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F20F4" w:rsidRPr="00DF20F4" w14:paraId="1ABE40CF" w14:textId="77777777" w:rsidTr="00DF20F4">
        <w:trPr>
          <w:trHeight w:val="91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450CC" w14:textId="77777777" w:rsidR="00DF20F4" w:rsidRPr="00DF20F4" w:rsidRDefault="00DF20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Hitelből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C8C96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A0E3D" w14:textId="77777777" w:rsidR="00DF20F4" w:rsidRPr="00DF20F4" w:rsidRDefault="00DF20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11964" w14:textId="77777777" w:rsidR="00DF20F4" w:rsidRPr="00DF20F4" w:rsidRDefault="00DF20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80C5D" w14:textId="77777777" w:rsidR="00DF20F4" w:rsidRPr="00DF20F4" w:rsidRDefault="00DF20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F0900" w14:textId="77777777" w:rsidR="00DF20F4" w:rsidRPr="00DF20F4" w:rsidRDefault="00DF20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92E34" w14:textId="77777777" w:rsidR="00DF20F4" w:rsidRPr="00DF20F4" w:rsidRDefault="00DF20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F20F4" w:rsidRPr="00DF20F4" w14:paraId="1EC405FC" w14:textId="77777777" w:rsidTr="00DF20F4">
        <w:trPr>
          <w:trHeight w:val="61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8F65B" w14:textId="77777777" w:rsidR="00DF20F4" w:rsidRPr="00DF20F4" w:rsidRDefault="00DF20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Kölcsönből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FBA88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3B319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A88B1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ADA80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D1F11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D9C5B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F20F4" w:rsidRPr="00DF20F4" w14:paraId="02C63F4A" w14:textId="77777777" w:rsidTr="00DF20F4">
        <w:trPr>
          <w:trHeight w:val="136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64D7E" w14:textId="77777777" w:rsidR="00DF20F4" w:rsidRPr="00DF20F4" w:rsidRDefault="00DF20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Hitelviszonyt megtestesítő értékpapírból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7B66A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DB99B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63285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CEF88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E1EBC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DBC1C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F20F4" w:rsidRPr="00DF20F4" w14:paraId="6BE13EBF" w14:textId="77777777" w:rsidTr="00DF20F4">
        <w:trPr>
          <w:trHeight w:val="810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6A771" w14:textId="77777777" w:rsidR="00DF20F4" w:rsidRPr="00DF20F4" w:rsidRDefault="00DF20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Adott váltóból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25E51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8FFBD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7DAB0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D93DE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E5DED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6225E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F20F4" w:rsidRPr="00DF20F4" w14:paraId="72AE1EDC" w14:textId="77777777" w:rsidTr="00DF20F4">
        <w:trPr>
          <w:trHeight w:val="990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113FB" w14:textId="77777777" w:rsidR="00DF20F4" w:rsidRPr="00DF20F4" w:rsidRDefault="00DF20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 Pénzügyi lízingből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861EB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15720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84FE6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E0C43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93AC9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0FFB2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F20F4" w:rsidRPr="00DF20F4" w14:paraId="09E93F6A" w14:textId="77777777" w:rsidTr="00DF20F4">
        <w:trPr>
          <w:trHeight w:val="91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2DDE7" w14:textId="77777777" w:rsidR="00DF20F4" w:rsidRPr="00DF20F4" w:rsidRDefault="00DF20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Halasztott fizetés, részletfizetés fizetési kötelezettsége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7A3AF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F5654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FA19E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800B7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04FE8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678E8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F20F4" w:rsidRPr="00DF20F4" w14:paraId="2AB318A2" w14:textId="77777777" w:rsidTr="00DF20F4">
        <w:trPr>
          <w:trHeight w:val="118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284E5" w14:textId="77777777" w:rsidR="00DF20F4" w:rsidRPr="00DF20F4" w:rsidRDefault="00DF20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Szerződésben kikötött visszavásárlási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138A8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75B59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848C2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C3C1B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A9494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2B129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F20F4" w:rsidRPr="00DF20F4" w14:paraId="4193D38A" w14:textId="77777777" w:rsidTr="00DF20F4">
        <w:trPr>
          <w:trHeight w:val="1140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4D52C" w14:textId="77777777" w:rsidR="00DF20F4" w:rsidRPr="00DF20F4" w:rsidRDefault="00DF20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Kezesség-, és garanciavállalásból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2B60E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EEBFD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00586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0E3DB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24444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1BA46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F20F4" w:rsidRPr="00DF20F4" w14:paraId="5277C847" w14:textId="77777777" w:rsidTr="00DF20F4">
        <w:trPr>
          <w:trHeight w:val="79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7333E" w14:textId="77777777" w:rsidR="00DF20F4" w:rsidRPr="00DF20F4" w:rsidRDefault="00DF20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DF20F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Fizetési kötelezettség összesen (10+19)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5B0C1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AD725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233 750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C8A2B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270 000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D8AD5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255 000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3E6EB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240 000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EA188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159 625</w:t>
            </w:r>
          </w:p>
        </w:tc>
      </w:tr>
      <w:tr w:rsidR="00DF20F4" w:rsidRPr="00DF20F4" w14:paraId="2D02321C" w14:textId="77777777" w:rsidTr="00DF20F4">
        <w:trPr>
          <w:trHeight w:val="127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B3EF5" w14:textId="77777777" w:rsidR="00DF20F4" w:rsidRPr="00DF20F4" w:rsidRDefault="00DF20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DF20F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Fizetési kötelezettséggel csökkentett saját bevétel (09-28)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B1DCF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3821C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8 119 450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36C4D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7 833 200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E90D3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7 848 200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6DA1A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7 613 200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9DD0D" w14:textId="77777777" w:rsidR="00DF20F4" w:rsidRPr="00DF20F4" w:rsidRDefault="00DF20F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F20F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7 693 575</w:t>
            </w:r>
          </w:p>
        </w:tc>
      </w:tr>
    </w:tbl>
    <w:p w14:paraId="69F479A2" w14:textId="77777777" w:rsidR="00DF1A4E" w:rsidRPr="00DF20F4" w:rsidRDefault="00DF1A4E" w:rsidP="00DF1A4E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2F15CB49" w14:textId="77777777" w:rsidR="00CF2CC9" w:rsidRPr="00DF20F4" w:rsidRDefault="00CF2CC9" w:rsidP="00DF1A4E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166AE38C" w14:textId="77777777" w:rsidR="00DF1A4E" w:rsidRPr="003F162C" w:rsidRDefault="00DF1A4E" w:rsidP="00DF1A4E">
      <w:pPr>
        <w:jc w:val="both"/>
        <w:rPr>
          <w:rFonts w:asciiTheme="minorHAnsi" w:hAnsiTheme="minorHAnsi" w:cstheme="minorHAnsi"/>
          <w:sz w:val="22"/>
          <w:szCs w:val="22"/>
        </w:rPr>
      </w:pPr>
      <w:r w:rsidRPr="003F162C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3F162C">
        <w:rPr>
          <w:rFonts w:asciiTheme="minorHAnsi" w:hAnsiTheme="minorHAnsi" w:cstheme="minorHAnsi"/>
          <w:b/>
          <w:sz w:val="22"/>
          <w:szCs w:val="22"/>
        </w:rPr>
        <w:tab/>
      </w:r>
      <w:r w:rsidRPr="003F162C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1DA822F1" w14:textId="77777777" w:rsidR="00DF1A4E" w:rsidRPr="003F162C" w:rsidRDefault="00DF1A4E" w:rsidP="00DF1A4E">
      <w:pPr>
        <w:jc w:val="both"/>
        <w:rPr>
          <w:rFonts w:asciiTheme="minorHAnsi" w:hAnsiTheme="minorHAnsi" w:cstheme="minorHAnsi"/>
          <w:sz w:val="22"/>
          <w:szCs w:val="22"/>
        </w:rPr>
      </w:pPr>
      <w:r w:rsidRPr="003F162C">
        <w:rPr>
          <w:rFonts w:asciiTheme="minorHAnsi" w:hAnsiTheme="minorHAnsi" w:cstheme="minorHAnsi"/>
          <w:sz w:val="22"/>
          <w:szCs w:val="22"/>
        </w:rPr>
        <w:t xml:space="preserve">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3F162C"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14:paraId="56512A0D" w14:textId="77777777" w:rsidR="00DF1A4E" w:rsidRPr="003F162C" w:rsidRDefault="00DF1A4E" w:rsidP="00DF1A4E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3F162C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02C71EE6" w14:textId="77777777" w:rsidR="00DF1A4E" w:rsidRPr="003F162C" w:rsidRDefault="00DF1A4E" w:rsidP="00DF1A4E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F162C">
        <w:rPr>
          <w:rFonts w:asciiTheme="minorHAnsi" w:hAnsiTheme="minorHAnsi" w:cstheme="minorHAnsi"/>
          <w:sz w:val="22"/>
          <w:szCs w:val="22"/>
        </w:rPr>
        <w:tab/>
      </w:r>
      <w:r w:rsidRPr="003F162C">
        <w:rPr>
          <w:rFonts w:asciiTheme="minorHAnsi" w:hAnsiTheme="minorHAnsi" w:cstheme="minorHAnsi"/>
          <w:sz w:val="22"/>
          <w:szCs w:val="22"/>
        </w:rPr>
        <w:tab/>
      </w:r>
      <w:r w:rsidRPr="003F162C">
        <w:rPr>
          <w:rFonts w:asciiTheme="minorHAnsi" w:hAnsiTheme="minorHAnsi" w:cstheme="minorHAnsi"/>
          <w:sz w:val="22"/>
          <w:szCs w:val="22"/>
        </w:rPr>
        <w:tab/>
        <w:t xml:space="preserve">/a végrehajtás előkészítéséért: </w:t>
      </w:r>
    </w:p>
    <w:p w14:paraId="2BF91FCB" w14:textId="77777777" w:rsidR="00DF1A4E" w:rsidRDefault="00DF1A4E" w:rsidP="00DF1A4E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F162C">
        <w:rPr>
          <w:rFonts w:asciiTheme="minorHAnsi" w:hAnsiTheme="minorHAnsi" w:cstheme="minorHAnsi"/>
          <w:sz w:val="22"/>
          <w:szCs w:val="22"/>
        </w:rPr>
        <w:t xml:space="preserve">     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3F162C">
        <w:rPr>
          <w:rFonts w:asciiTheme="minorHAnsi" w:hAnsiTheme="minorHAnsi" w:cstheme="minorHAnsi"/>
          <w:sz w:val="22"/>
          <w:szCs w:val="22"/>
        </w:rPr>
        <w:t xml:space="preserve"> Stéger Gábor, a Közgazdasági és Adó Osztály vezetője/</w:t>
      </w:r>
    </w:p>
    <w:p w14:paraId="0F45781B" w14:textId="77777777" w:rsidR="00DF1A4E" w:rsidRPr="003F162C" w:rsidRDefault="00DF1A4E" w:rsidP="00DF1A4E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71D679E" w14:textId="01BFF082" w:rsidR="00DF1A4E" w:rsidRPr="003F162C" w:rsidRDefault="00DF1A4E" w:rsidP="00DF1A4E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3F162C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</w:t>
      </w:r>
      <w:r w:rsidRPr="003F162C">
        <w:rPr>
          <w:rFonts w:asciiTheme="minorHAnsi" w:hAnsiTheme="minorHAnsi" w:cstheme="minorHAnsi"/>
          <w:bCs/>
          <w:sz w:val="22"/>
          <w:szCs w:val="22"/>
        </w:rPr>
        <w:t xml:space="preserve">: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</w:t>
      </w:r>
      <w:r w:rsidRPr="003F162C">
        <w:rPr>
          <w:rFonts w:asciiTheme="minorHAnsi" w:hAnsiTheme="minorHAnsi" w:cstheme="minorHAnsi"/>
          <w:bCs/>
          <w:sz w:val="22"/>
          <w:szCs w:val="22"/>
        </w:rPr>
        <w:t xml:space="preserve">  202</w:t>
      </w:r>
      <w:r>
        <w:rPr>
          <w:rFonts w:asciiTheme="minorHAnsi" w:hAnsiTheme="minorHAnsi" w:cstheme="minorHAnsi"/>
          <w:bCs/>
          <w:sz w:val="22"/>
          <w:szCs w:val="22"/>
        </w:rPr>
        <w:t>5</w:t>
      </w:r>
      <w:r w:rsidRPr="003F162C">
        <w:rPr>
          <w:rFonts w:asciiTheme="minorHAnsi" w:hAnsiTheme="minorHAnsi" w:cstheme="minorHAnsi"/>
          <w:bCs/>
          <w:sz w:val="22"/>
          <w:szCs w:val="22"/>
        </w:rPr>
        <w:t xml:space="preserve">. évi költségvetési rendelet </w:t>
      </w:r>
      <w:r>
        <w:rPr>
          <w:rFonts w:asciiTheme="minorHAnsi" w:hAnsiTheme="minorHAnsi" w:cstheme="minorHAnsi"/>
          <w:bCs/>
          <w:sz w:val="22"/>
          <w:szCs w:val="22"/>
        </w:rPr>
        <w:t xml:space="preserve">módosítás </w:t>
      </w:r>
      <w:r w:rsidRPr="003F162C">
        <w:rPr>
          <w:rFonts w:asciiTheme="minorHAnsi" w:hAnsiTheme="minorHAnsi" w:cstheme="minorHAnsi"/>
          <w:bCs/>
          <w:sz w:val="22"/>
          <w:szCs w:val="22"/>
        </w:rPr>
        <w:t xml:space="preserve">elfogadása </w:t>
      </w:r>
    </w:p>
    <w:p w14:paraId="3005C927" w14:textId="77777777" w:rsidR="00F4036F" w:rsidRPr="00F4036F" w:rsidRDefault="00F4036F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F4036F" w:rsidRPr="00F4036F" w:rsidSect="00C94E8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6FDB5" w14:textId="77777777" w:rsidR="00375C94" w:rsidRDefault="00375C94">
      <w:r>
        <w:separator/>
      </w:r>
    </w:p>
  </w:endnote>
  <w:endnote w:type="continuationSeparator" w:id="0">
    <w:p w14:paraId="38BF90A3" w14:textId="77777777" w:rsidR="00375C94" w:rsidRDefault="0037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C9FCC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4F76574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82C7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AA7389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AA7389">
      <w:rPr>
        <w:rFonts w:asciiTheme="minorHAnsi" w:hAnsiTheme="minorHAnsi" w:cstheme="minorHAnsi"/>
        <w:noProof/>
        <w:sz w:val="20"/>
        <w:szCs w:val="20"/>
      </w:rPr>
      <w:t>4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B43E6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7E98986E" w14:textId="1738CF99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3F1CB7E9" w14:textId="5FF2027F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>Jogi ov.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  <w:t>Alpm. 1</w:t>
    </w:r>
    <w:r w:rsidRPr="009377E3">
      <w:rPr>
        <w:rFonts w:asciiTheme="minorHAnsi" w:hAnsiTheme="minorHAnsi" w:cstheme="minorHAnsi"/>
        <w:sz w:val="20"/>
        <w:szCs w:val="20"/>
      </w:rPr>
      <w:tab/>
      <w:t>Alpm. 2</w:t>
    </w:r>
    <w:r w:rsidRPr="009377E3">
      <w:rPr>
        <w:rFonts w:asciiTheme="minorHAnsi" w:hAnsiTheme="minorHAnsi" w:cstheme="minorHAnsi"/>
        <w:sz w:val="20"/>
        <w:szCs w:val="20"/>
      </w:rPr>
      <w:tab/>
      <w:t>Alpm.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667FBAC7" w14:textId="6256B00E"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256BF" w14:textId="77777777" w:rsidR="00375C94" w:rsidRDefault="00375C94">
      <w:r>
        <w:separator/>
      </w:r>
    </w:p>
  </w:footnote>
  <w:footnote w:type="continuationSeparator" w:id="0">
    <w:p w14:paraId="1CC33F0A" w14:textId="77777777" w:rsidR="00375C94" w:rsidRDefault="00375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C9FCD" w14:textId="22299123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3F1C276" wp14:editId="1CBE25A0">
          <wp:extent cx="857250" cy="1028700"/>
          <wp:effectExtent l="0" t="0" r="0" b="0"/>
          <wp:docPr id="1033482299" name="Kép 1033482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E8C9FCF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3E8C9FD0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3E8C9FD1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3E8C9FD2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3E8C9FD3" w14:textId="51FFC0F0" w:rsidR="00514CD3" w:rsidRPr="009377E3" w:rsidRDefault="002509C9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a Közgyűlés valamennyi bizottsága</w:t>
    </w:r>
  </w:p>
  <w:p w14:paraId="3E8C9FD4" w14:textId="77777777"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3E8C9FD5" w14:textId="690993DF" w:rsidR="00514CD3" w:rsidRPr="009377E3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A </w:t>
    </w:r>
    <w:r w:rsidR="002509C9"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rendelettervezetet </w:t>
    </w:r>
    <w:r w:rsidR="002509C9">
      <w:rPr>
        <w:rFonts w:asciiTheme="minorHAnsi" w:hAnsiTheme="minorHAnsi" w:cstheme="minorHAnsi"/>
        <w:b/>
        <w:sz w:val="22"/>
        <w:szCs w:val="22"/>
        <w:u w:val="single"/>
      </w:rPr>
      <w:t xml:space="preserve">és a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határozati javaslat</w:t>
    </w:r>
    <w:r w:rsidR="00C92F87">
      <w:rPr>
        <w:rFonts w:asciiTheme="minorHAnsi" w:hAnsiTheme="minorHAnsi" w:cstheme="minorHAnsi"/>
        <w:b/>
        <w:sz w:val="22"/>
        <w:szCs w:val="22"/>
        <w:u w:val="single"/>
      </w:rPr>
      <w:t>o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</w:t>
    </w:r>
    <w:r w:rsidR="00415A39"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3E8C9FD6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7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8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9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3E8C9FDA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3E8C9FDB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F1ADF"/>
    <w:multiLevelType w:val="hybridMultilevel"/>
    <w:tmpl w:val="D284CBC8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" w15:restartNumberingAfterBreak="0">
    <w:nsid w:val="49882FE1"/>
    <w:multiLevelType w:val="hybridMultilevel"/>
    <w:tmpl w:val="639815E4"/>
    <w:lvl w:ilvl="0" w:tplc="834C8C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455538">
    <w:abstractNumId w:val="1"/>
  </w:num>
  <w:num w:numId="2" w16cid:durableId="977537889">
    <w:abstractNumId w:val="2"/>
  </w:num>
  <w:num w:numId="3" w16cid:durableId="741833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0256A"/>
    <w:rsid w:val="00064202"/>
    <w:rsid w:val="000C593A"/>
    <w:rsid w:val="000C7A7B"/>
    <w:rsid w:val="000D5554"/>
    <w:rsid w:val="000F0700"/>
    <w:rsid w:val="00132161"/>
    <w:rsid w:val="00142F34"/>
    <w:rsid w:val="00181799"/>
    <w:rsid w:val="001A4648"/>
    <w:rsid w:val="001E24A9"/>
    <w:rsid w:val="00244CA5"/>
    <w:rsid w:val="002509C9"/>
    <w:rsid w:val="0027631D"/>
    <w:rsid w:val="002B20C8"/>
    <w:rsid w:val="002C3C0C"/>
    <w:rsid w:val="002E0E60"/>
    <w:rsid w:val="003160A0"/>
    <w:rsid w:val="00325973"/>
    <w:rsid w:val="0032649B"/>
    <w:rsid w:val="0034130E"/>
    <w:rsid w:val="00356256"/>
    <w:rsid w:val="00367372"/>
    <w:rsid w:val="00375C94"/>
    <w:rsid w:val="00387E79"/>
    <w:rsid w:val="00415A39"/>
    <w:rsid w:val="00430EA9"/>
    <w:rsid w:val="004960F5"/>
    <w:rsid w:val="004A5006"/>
    <w:rsid w:val="00504834"/>
    <w:rsid w:val="00506DE7"/>
    <w:rsid w:val="005129E1"/>
    <w:rsid w:val="00514CD3"/>
    <w:rsid w:val="005246DD"/>
    <w:rsid w:val="005321D7"/>
    <w:rsid w:val="005408AF"/>
    <w:rsid w:val="00547310"/>
    <w:rsid w:val="005B3EF7"/>
    <w:rsid w:val="005C17AD"/>
    <w:rsid w:val="005C2C6C"/>
    <w:rsid w:val="005D0011"/>
    <w:rsid w:val="005F19FE"/>
    <w:rsid w:val="0061287F"/>
    <w:rsid w:val="006230D8"/>
    <w:rsid w:val="006232CE"/>
    <w:rsid w:val="00634662"/>
    <w:rsid w:val="00635388"/>
    <w:rsid w:val="00644986"/>
    <w:rsid w:val="00655128"/>
    <w:rsid w:val="00663D8C"/>
    <w:rsid w:val="00673677"/>
    <w:rsid w:val="006A73A5"/>
    <w:rsid w:val="006B5218"/>
    <w:rsid w:val="006C4D12"/>
    <w:rsid w:val="006D0162"/>
    <w:rsid w:val="00717EE3"/>
    <w:rsid w:val="007326FF"/>
    <w:rsid w:val="00760F4C"/>
    <w:rsid w:val="00770880"/>
    <w:rsid w:val="00783E50"/>
    <w:rsid w:val="00792737"/>
    <w:rsid w:val="007A0E65"/>
    <w:rsid w:val="007A7F9C"/>
    <w:rsid w:val="007B2FF9"/>
    <w:rsid w:val="007B4FA9"/>
    <w:rsid w:val="007C40AF"/>
    <w:rsid w:val="007F2F31"/>
    <w:rsid w:val="007F770B"/>
    <w:rsid w:val="008116E5"/>
    <w:rsid w:val="0082660D"/>
    <w:rsid w:val="008341C3"/>
    <w:rsid w:val="00834A26"/>
    <w:rsid w:val="008523B8"/>
    <w:rsid w:val="008618C4"/>
    <w:rsid w:val="008728D0"/>
    <w:rsid w:val="008808A6"/>
    <w:rsid w:val="00881E2B"/>
    <w:rsid w:val="0089171B"/>
    <w:rsid w:val="008A10A2"/>
    <w:rsid w:val="008B123D"/>
    <w:rsid w:val="008C46EB"/>
    <w:rsid w:val="008C4D8C"/>
    <w:rsid w:val="0091509C"/>
    <w:rsid w:val="009348EA"/>
    <w:rsid w:val="009377E3"/>
    <w:rsid w:val="00937811"/>
    <w:rsid w:val="00937CFE"/>
    <w:rsid w:val="0096279B"/>
    <w:rsid w:val="009A299C"/>
    <w:rsid w:val="009B0B46"/>
    <w:rsid w:val="009B5040"/>
    <w:rsid w:val="009D21C4"/>
    <w:rsid w:val="009D4366"/>
    <w:rsid w:val="00A7633E"/>
    <w:rsid w:val="00AA4D12"/>
    <w:rsid w:val="00AA7389"/>
    <w:rsid w:val="00AB7B31"/>
    <w:rsid w:val="00AD08CD"/>
    <w:rsid w:val="00AE14C5"/>
    <w:rsid w:val="00B103B4"/>
    <w:rsid w:val="00B27192"/>
    <w:rsid w:val="00B27BF7"/>
    <w:rsid w:val="00B37DC8"/>
    <w:rsid w:val="00B44F96"/>
    <w:rsid w:val="00B47576"/>
    <w:rsid w:val="00B610E8"/>
    <w:rsid w:val="00B61FD7"/>
    <w:rsid w:val="00B74BE0"/>
    <w:rsid w:val="00BA710A"/>
    <w:rsid w:val="00BC13F7"/>
    <w:rsid w:val="00BC46F6"/>
    <w:rsid w:val="00BD2D29"/>
    <w:rsid w:val="00BD4919"/>
    <w:rsid w:val="00BE370B"/>
    <w:rsid w:val="00C559AE"/>
    <w:rsid w:val="00C71215"/>
    <w:rsid w:val="00C71580"/>
    <w:rsid w:val="00C733FD"/>
    <w:rsid w:val="00C83A55"/>
    <w:rsid w:val="00C90F9D"/>
    <w:rsid w:val="00C92F87"/>
    <w:rsid w:val="00C94E83"/>
    <w:rsid w:val="00CA345B"/>
    <w:rsid w:val="00CA483B"/>
    <w:rsid w:val="00CF2CC9"/>
    <w:rsid w:val="00D372EB"/>
    <w:rsid w:val="00D54DF8"/>
    <w:rsid w:val="00D713B0"/>
    <w:rsid w:val="00D77A22"/>
    <w:rsid w:val="00DA14B3"/>
    <w:rsid w:val="00DC6C3E"/>
    <w:rsid w:val="00DF1A4E"/>
    <w:rsid w:val="00DF20F4"/>
    <w:rsid w:val="00DF602B"/>
    <w:rsid w:val="00E00028"/>
    <w:rsid w:val="00E05BAB"/>
    <w:rsid w:val="00E30185"/>
    <w:rsid w:val="00E542E9"/>
    <w:rsid w:val="00E63CDA"/>
    <w:rsid w:val="00E66544"/>
    <w:rsid w:val="00E72A17"/>
    <w:rsid w:val="00E82F69"/>
    <w:rsid w:val="00E950D2"/>
    <w:rsid w:val="00EB56E1"/>
    <w:rsid w:val="00EB5CC4"/>
    <w:rsid w:val="00EC4F94"/>
    <w:rsid w:val="00EC7C11"/>
    <w:rsid w:val="00F17E03"/>
    <w:rsid w:val="00F4036F"/>
    <w:rsid w:val="00F67600"/>
    <w:rsid w:val="00F80F61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8C9FC7"/>
  <w15:chartTrackingRefBased/>
  <w15:docId w15:val="{F40E6F70-A8AB-420D-A542-3D0D2F75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70880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2C3C0C"/>
    <w:pPr>
      <w:spacing w:before="100" w:beforeAutospacing="1" w:after="100" w:afterAutospacing="1"/>
    </w:pPr>
    <w:rPr>
      <w:rFonts w:eastAsiaTheme="minorHAnsi"/>
    </w:rPr>
  </w:style>
  <w:style w:type="paragraph" w:styleId="Listaszerbekezds">
    <w:name w:val="List Paragraph"/>
    <w:basedOn w:val="Norml"/>
    <w:uiPriority w:val="34"/>
    <w:qFormat/>
    <w:rsid w:val="002C3C0C"/>
    <w:pPr>
      <w:ind w:left="720"/>
      <w:contextualSpacing/>
    </w:pPr>
    <w:rPr>
      <w:rFonts w:asciiTheme="minorHAnsi" w:eastAsiaTheme="minorHAnsi" w:hAnsiTheme="minorHAnsi" w:cs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911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Szakács Eszter</cp:lastModifiedBy>
  <cp:revision>5</cp:revision>
  <cp:lastPrinted>2025-04-09T12:29:00Z</cp:lastPrinted>
  <dcterms:created xsi:type="dcterms:W3CDTF">2024-03-04T09:24:00Z</dcterms:created>
  <dcterms:modified xsi:type="dcterms:W3CDTF">2025-04-09T12:37:00Z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