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4DFE8" w14:textId="21673424" w:rsidR="00197970" w:rsidRDefault="00EC385F" w:rsidP="00FD5133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  <w:r w:rsidRPr="007158DC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202868D0" w14:textId="77777777" w:rsidR="00BD4972" w:rsidRDefault="00BD4972" w:rsidP="00FD5133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</w:p>
    <w:p w14:paraId="130EB56E" w14:textId="1C47A53D" w:rsidR="00EC385F" w:rsidRDefault="00EC385F" w:rsidP="00EC385F">
      <w:pPr>
        <w:jc w:val="center"/>
        <w:rPr>
          <w:rFonts w:cstheme="minorHAnsi"/>
          <w:b/>
          <w:bCs/>
          <w:szCs w:val="22"/>
        </w:rPr>
      </w:pPr>
      <w:r w:rsidRPr="007158DC">
        <w:rPr>
          <w:rFonts w:cstheme="minorHAnsi"/>
          <w:b/>
          <w:bCs/>
          <w:szCs w:val="22"/>
        </w:rPr>
        <w:t>Szombathely Megyei Jogú Város Közgyűlése Szociális és Lakás Bizottságának 202</w:t>
      </w:r>
      <w:r>
        <w:rPr>
          <w:rFonts w:cstheme="minorHAnsi"/>
          <w:b/>
          <w:bCs/>
          <w:szCs w:val="22"/>
        </w:rPr>
        <w:t xml:space="preserve">5. április 23-i </w:t>
      </w:r>
      <w:bookmarkStart w:id="0" w:name="_GoBack"/>
      <w:bookmarkEnd w:id="0"/>
      <w:r w:rsidRPr="00860DC0">
        <w:rPr>
          <w:rFonts w:cstheme="minorHAnsi"/>
          <w:b/>
          <w:bCs/>
          <w:szCs w:val="22"/>
        </w:rPr>
        <w:t>ülésére</w:t>
      </w:r>
    </w:p>
    <w:p w14:paraId="3652F0E3" w14:textId="77777777" w:rsidR="00EC385F" w:rsidRDefault="00EC385F" w:rsidP="00EC385F">
      <w:pPr>
        <w:jc w:val="center"/>
        <w:rPr>
          <w:rFonts w:cstheme="minorHAnsi"/>
          <w:b/>
          <w:bCs/>
          <w:szCs w:val="22"/>
        </w:rPr>
      </w:pPr>
    </w:p>
    <w:p w14:paraId="4B950CE0" w14:textId="77777777" w:rsidR="00846FB1" w:rsidRDefault="00780F03" w:rsidP="00EC385F">
      <w:pPr>
        <w:jc w:val="center"/>
        <w:rPr>
          <w:rFonts w:cstheme="minorHAnsi"/>
          <w:b/>
          <w:bCs/>
          <w:szCs w:val="22"/>
        </w:rPr>
      </w:pPr>
      <w:r w:rsidRPr="00780F03">
        <w:rPr>
          <w:rFonts w:cstheme="minorHAnsi"/>
          <w:b/>
          <w:bCs/>
          <w:szCs w:val="22"/>
        </w:rPr>
        <w:t xml:space="preserve">Javaslat </w:t>
      </w:r>
    </w:p>
    <w:p w14:paraId="26F00996" w14:textId="07405F4F" w:rsidR="00EC385F" w:rsidRDefault="00780F03" w:rsidP="00EC385F">
      <w:pPr>
        <w:jc w:val="center"/>
        <w:rPr>
          <w:rFonts w:cstheme="minorHAnsi"/>
          <w:b/>
          <w:bCs/>
          <w:szCs w:val="22"/>
        </w:rPr>
      </w:pPr>
      <w:r w:rsidRPr="00780F03">
        <w:rPr>
          <w:rFonts w:cstheme="minorHAnsi"/>
          <w:b/>
          <w:bCs/>
          <w:szCs w:val="22"/>
        </w:rPr>
        <w:t>bérleménykezeléssel kapcsolatos feladatok ellátására vonatkozó tájékoztatás elfogadására</w:t>
      </w:r>
    </w:p>
    <w:p w14:paraId="61AC8027" w14:textId="77777777" w:rsidR="00780F03" w:rsidRPr="00860DC0" w:rsidRDefault="00780F03" w:rsidP="00EC385F">
      <w:pPr>
        <w:jc w:val="center"/>
        <w:rPr>
          <w:rFonts w:cstheme="minorHAnsi"/>
          <w:b/>
          <w:bCs/>
          <w:szCs w:val="22"/>
        </w:rPr>
      </w:pPr>
    </w:p>
    <w:p w14:paraId="468CB659" w14:textId="7DEA5063" w:rsidR="009D5116" w:rsidRDefault="00EC385F" w:rsidP="009D5116">
      <w:pPr>
        <w:pStyle w:val="Listaszerbekezds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 Szociális és Lakás Bizottság 2025. márciusi zárt ülésén a „Különfélék” napirend keretében </w:t>
      </w:r>
      <w:r w:rsidR="00846FB1">
        <w:rPr>
          <w:rFonts w:ascii="Calibri" w:hAnsi="Calibri" w:cs="Calibri"/>
          <w:sz w:val="22"/>
        </w:rPr>
        <w:t xml:space="preserve">– konkrét eset kapcsán - </w:t>
      </w:r>
      <w:r>
        <w:rPr>
          <w:rFonts w:ascii="Calibri" w:hAnsi="Calibri" w:cs="Calibri"/>
          <w:sz w:val="22"/>
        </w:rPr>
        <w:t>megvitatásra került a bérlakások kiürítésére vonatkozó</w:t>
      </w:r>
      <w:r w:rsidR="00293D55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Szombathely Megyei Jogú Város </w:t>
      </w:r>
      <w:r w:rsidR="00293D55">
        <w:rPr>
          <w:rFonts w:ascii="Calibri" w:hAnsi="Calibri" w:cs="Calibri"/>
          <w:sz w:val="22"/>
        </w:rPr>
        <w:t>Polgármesteri Hivatala</w:t>
      </w:r>
      <w:r w:rsidR="00226CF9">
        <w:rPr>
          <w:rFonts w:ascii="Calibri" w:hAnsi="Calibri" w:cs="Calibri"/>
          <w:sz w:val="22"/>
        </w:rPr>
        <w:t xml:space="preserve"> és a SZOVA </w:t>
      </w:r>
      <w:proofErr w:type="spellStart"/>
      <w:r w:rsidR="00226CF9">
        <w:rPr>
          <w:rFonts w:ascii="Calibri" w:hAnsi="Calibri" w:cs="Calibri"/>
          <w:sz w:val="22"/>
        </w:rPr>
        <w:t>NZrt</w:t>
      </w:r>
      <w:proofErr w:type="spellEnd"/>
      <w:r w:rsidR="00226CF9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által </w:t>
      </w:r>
      <w:r w:rsidR="00846FB1">
        <w:rPr>
          <w:rFonts w:ascii="Calibri" w:hAnsi="Calibri" w:cs="Calibri"/>
          <w:sz w:val="22"/>
        </w:rPr>
        <w:t xml:space="preserve">eddig </w:t>
      </w:r>
      <w:r>
        <w:rPr>
          <w:rFonts w:ascii="Calibri" w:hAnsi="Calibri" w:cs="Calibri"/>
          <w:sz w:val="22"/>
        </w:rPr>
        <w:t>alkalmazott eljárásrend</w:t>
      </w:r>
      <w:r w:rsidR="00846FB1">
        <w:rPr>
          <w:rFonts w:ascii="Calibri" w:hAnsi="Calibri" w:cs="Calibri"/>
          <w:sz w:val="22"/>
        </w:rPr>
        <w:t>. Eszerint a</w:t>
      </w:r>
      <w:r w:rsidR="009D5116" w:rsidRPr="009D5116">
        <w:rPr>
          <w:rFonts w:ascii="Calibri" w:hAnsi="Calibri" w:cs="Calibri"/>
          <w:sz w:val="22"/>
        </w:rPr>
        <w:t xml:space="preserve">mennyiben a határozott idejű bérleti szerződések lejártát, illetve a szerződések felmondását követően a bérlő nem adja vissza határidőre az ingatlant a tulajdonos önkormányzat részére, a SZOVA Nonprofit </w:t>
      </w:r>
      <w:proofErr w:type="spellStart"/>
      <w:r w:rsidR="009D5116" w:rsidRPr="009D5116">
        <w:rPr>
          <w:rFonts w:ascii="Calibri" w:hAnsi="Calibri" w:cs="Calibri"/>
          <w:sz w:val="22"/>
        </w:rPr>
        <w:t>Zrt</w:t>
      </w:r>
      <w:proofErr w:type="spellEnd"/>
      <w:r w:rsidR="009D5116" w:rsidRPr="009D5116">
        <w:rPr>
          <w:rFonts w:ascii="Calibri" w:hAnsi="Calibri" w:cs="Calibri"/>
          <w:sz w:val="22"/>
        </w:rPr>
        <w:t xml:space="preserve">. Jogi és Közbeszerzési Osztálya által, határidő megjelölésével felszólító levél kerül kiküldésre a jogcím nélküli lakáshasználónak az ingatlan visszaadására. </w:t>
      </w:r>
      <w:r w:rsidR="0074108F">
        <w:rPr>
          <w:rFonts w:ascii="Calibri" w:hAnsi="Calibri" w:cs="Calibri"/>
          <w:sz w:val="22"/>
        </w:rPr>
        <w:t xml:space="preserve">Ha </w:t>
      </w:r>
      <w:r w:rsidR="009D5116" w:rsidRPr="009D5116">
        <w:rPr>
          <w:rFonts w:ascii="Calibri" w:hAnsi="Calibri" w:cs="Calibri"/>
          <w:sz w:val="22"/>
        </w:rPr>
        <w:t>a lakás</w:t>
      </w:r>
      <w:r w:rsidR="0074108F">
        <w:rPr>
          <w:rFonts w:ascii="Calibri" w:hAnsi="Calibri" w:cs="Calibri"/>
          <w:sz w:val="22"/>
        </w:rPr>
        <w:t xml:space="preserve"> a kitűzött határidőre</w:t>
      </w:r>
      <w:r w:rsidR="009D5116" w:rsidRPr="009D5116">
        <w:rPr>
          <w:rFonts w:ascii="Calibri" w:hAnsi="Calibri" w:cs="Calibri"/>
          <w:sz w:val="22"/>
        </w:rPr>
        <w:t xml:space="preserve"> nem kerül visszaadásra</w:t>
      </w:r>
      <w:r w:rsidR="0074108F">
        <w:rPr>
          <w:rFonts w:ascii="Calibri" w:hAnsi="Calibri" w:cs="Calibri"/>
          <w:sz w:val="22"/>
        </w:rPr>
        <w:t xml:space="preserve">, </w:t>
      </w:r>
      <w:r w:rsidR="009D5116" w:rsidRPr="009D5116">
        <w:rPr>
          <w:rFonts w:ascii="Calibri" w:hAnsi="Calibri" w:cs="Calibri"/>
          <w:sz w:val="22"/>
        </w:rPr>
        <w:t>a</w:t>
      </w:r>
      <w:r w:rsidR="0074108F">
        <w:rPr>
          <w:rFonts w:ascii="Calibri" w:hAnsi="Calibri" w:cs="Calibri"/>
          <w:sz w:val="22"/>
        </w:rPr>
        <w:t>z Osztály</w:t>
      </w:r>
      <w:r w:rsidR="009D5116" w:rsidRPr="009D5116">
        <w:rPr>
          <w:rFonts w:ascii="Calibri" w:hAnsi="Calibri" w:cs="Calibri"/>
          <w:sz w:val="22"/>
        </w:rPr>
        <w:t xml:space="preserve"> </w:t>
      </w:r>
      <w:r w:rsidR="00846FB1" w:rsidRPr="00846FB1">
        <w:rPr>
          <w:rFonts w:ascii="Calibri" w:hAnsi="Calibri" w:cs="Calibri"/>
          <w:sz w:val="22"/>
          <w:u w:val="single"/>
        </w:rPr>
        <w:t>minden esetben</w:t>
      </w:r>
      <w:r w:rsidR="00846FB1">
        <w:rPr>
          <w:rFonts w:ascii="Calibri" w:hAnsi="Calibri" w:cs="Calibri"/>
          <w:sz w:val="22"/>
        </w:rPr>
        <w:t xml:space="preserve"> </w:t>
      </w:r>
      <w:r w:rsidR="0074108F">
        <w:rPr>
          <w:rFonts w:ascii="Calibri" w:hAnsi="Calibri" w:cs="Calibri"/>
          <w:sz w:val="22"/>
        </w:rPr>
        <w:t xml:space="preserve">a </w:t>
      </w:r>
      <w:r w:rsidR="009D5116" w:rsidRPr="009D5116">
        <w:rPr>
          <w:rFonts w:ascii="Calibri" w:hAnsi="Calibri" w:cs="Calibri"/>
          <w:sz w:val="22"/>
        </w:rPr>
        <w:t>lakás</w:t>
      </w:r>
      <w:r w:rsidR="0074108F">
        <w:rPr>
          <w:rFonts w:ascii="Calibri" w:hAnsi="Calibri" w:cs="Calibri"/>
          <w:sz w:val="22"/>
        </w:rPr>
        <w:t xml:space="preserve"> </w:t>
      </w:r>
      <w:r w:rsidR="009D5116" w:rsidRPr="009D5116">
        <w:rPr>
          <w:rFonts w:ascii="Calibri" w:hAnsi="Calibri" w:cs="Calibri"/>
          <w:sz w:val="22"/>
        </w:rPr>
        <w:t>kiürítés</w:t>
      </w:r>
      <w:r w:rsidR="0074108F">
        <w:rPr>
          <w:rFonts w:ascii="Calibri" w:hAnsi="Calibri" w:cs="Calibri"/>
          <w:sz w:val="22"/>
        </w:rPr>
        <w:t>e</w:t>
      </w:r>
      <w:r w:rsidR="009D5116" w:rsidRPr="009D5116">
        <w:rPr>
          <w:rFonts w:ascii="Calibri" w:hAnsi="Calibri" w:cs="Calibri"/>
          <w:sz w:val="22"/>
        </w:rPr>
        <w:t xml:space="preserve"> iránt peres eljárást kezdeményez</w:t>
      </w:r>
      <w:r w:rsidR="0074108F">
        <w:rPr>
          <w:rFonts w:ascii="Calibri" w:hAnsi="Calibri" w:cs="Calibri"/>
          <w:sz w:val="22"/>
        </w:rPr>
        <w:t xml:space="preserve"> a bíróságon</w:t>
      </w:r>
      <w:r w:rsidR="009D5116" w:rsidRPr="009D5116">
        <w:rPr>
          <w:rFonts w:ascii="Calibri" w:hAnsi="Calibri" w:cs="Calibri"/>
          <w:sz w:val="22"/>
        </w:rPr>
        <w:t xml:space="preserve">. A lakás kiürítésére vonatkozó jogerős bírósági meghagyást követően, </w:t>
      </w:r>
      <w:r w:rsidR="0074108F">
        <w:rPr>
          <w:rFonts w:ascii="Calibri" w:hAnsi="Calibri" w:cs="Calibri"/>
          <w:sz w:val="22"/>
        </w:rPr>
        <w:t>amennyiben</w:t>
      </w:r>
      <w:r w:rsidR="009D5116" w:rsidRPr="009D5116">
        <w:rPr>
          <w:rFonts w:ascii="Calibri" w:hAnsi="Calibri" w:cs="Calibri"/>
          <w:sz w:val="22"/>
        </w:rPr>
        <w:t xml:space="preserve"> a jogcím nélküli lakáshasználó továbbra sem adja át a lakást az önkormányzat részére, a SZOVA Nonprofit </w:t>
      </w:r>
      <w:proofErr w:type="spellStart"/>
      <w:r w:rsidR="009D5116" w:rsidRPr="009D5116">
        <w:rPr>
          <w:rFonts w:ascii="Calibri" w:hAnsi="Calibri" w:cs="Calibri"/>
          <w:sz w:val="22"/>
        </w:rPr>
        <w:t>Zrt</w:t>
      </w:r>
      <w:proofErr w:type="spellEnd"/>
      <w:r w:rsidR="009D5116" w:rsidRPr="009D5116">
        <w:rPr>
          <w:rFonts w:ascii="Calibri" w:hAnsi="Calibri" w:cs="Calibri"/>
          <w:sz w:val="22"/>
        </w:rPr>
        <w:t>. végrehajtást indít</w:t>
      </w:r>
      <w:r w:rsidR="009D5116">
        <w:rPr>
          <w:rFonts w:ascii="Calibri" w:hAnsi="Calibri" w:cs="Calibri"/>
          <w:sz w:val="22"/>
        </w:rPr>
        <w:t xml:space="preserve"> a bírósági döntésben foglaltak kieszközölése céljából. </w:t>
      </w:r>
    </w:p>
    <w:p w14:paraId="5C2797C1" w14:textId="77777777" w:rsidR="00846FB1" w:rsidRDefault="00846FB1" w:rsidP="009D5116">
      <w:pPr>
        <w:pStyle w:val="Listaszerbekezds"/>
        <w:ind w:left="0"/>
        <w:jc w:val="both"/>
        <w:rPr>
          <w:rFonts w:ascii="Calibri" w:hAnsi="Calibri" w:cs="Calibri"/>
          <w:sz w:val="22"/>
        </w:rPr>
      </w:pPr>
    </w:p>
    <w:p w14:paraId="1F3C5E22" w14:textId="7F3B0D49" w:rsidR="0074108F" w:rsidRDefault="0074108F" w:rsidP="009D5116">
      <w:pPr>
        <w:pStyle w:val="Listaszerbekezds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 Bizottsági ülésen </w:t>
      </w:r>
      <w:r w:rsidR="00846FB1">
        <w:rPr>
          <w:rFonts w:ascii="Calibri" w:hAnsi="Calibri" w:cs="Calibri"/>
          <w:sz w:val="22"/>
        </w:rPr>
        <w:t xml:space="preserve">a bizottsági tagok részéről </w:t>
      </w:r>
      <w:r>
        <w:rPr>
          <w:rFonts w:ascii="Calibri" w:hAnsi="Calibri" w:cs="Calibri"/>
          <w:sz w:val="22"/>
        </w:rPr>
        <w:t>felmerült egy</w:t>
      </w:r>
      <w:r w:rsidR="00FC68EC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</w:t>
      </w:r>
      <w:r w:rsidR="00FC68EC" w:rsidRPr="000C743B">
        <w:rPr>
          <w:rFonts w:ascii="Calibri" w:hAnsi="Calibri" w:cs="Calibri"/>
          <w:sz w:val="22"/>
        </w:rPr>
        <w:t>a jelenlegi gyakorlattól eltérő</w:t>
      </w:r>
      <w:r w:rsidRPr="000C743B">
        <w:rPr>
          <w:rFonts w:ascii="Calibri" w:hAnsi="Calibri" w:cs="Calibri"/>
          <w:sz w:val="22"/>
        </w:rPr>
        <w:t xml:space="preserve"> eljárásrend</w:t>
      </w:r>
      <w:r w:rsidR="00FC68EC" w:rsidRPr="000C743B">
        <w:rPr>
          <w:rFonts w:ascii="Calibri" w:hAnsi="Calibri" w:cs="Calibri"/>
          <w:sz w:val="22"/>
        </w:rPr>
        <w:t xml:space="preserve"> bevezetésének lehetősége</w:t>
      </w:r>
      <w:r w:rsidRPr="000C743B">
        <w:rPr>
          <w:rFonts w:ascii="Calibri" w:hAnsi="Calibri" w:cs="Calibri"/>
          <w:sz w:val="22"/>
        </w:rPr>
        <w:t>, miszerint</w:t>
      </w:r>
      <w:r w:rsidR="00846FB1">
        <w:rPr>
          <w:rFonts w:ascii="Calibri" w:hAnsi="Calibri" w:cs="Calibri"/>
          <w:sz w:val="22"/>
        </w:rPr>
        <w:t>,</w:t>
      </w:r>
      <w:r w:rsidRPr="000C743B">
        <w:rPr>
          <w:rFonts w:ascii="Calibri" w:hAnsi="Calibri" w:cs="Calibri"/>
          <w:sz w:val="22"/>
        </w:rPr>
        <w:t xml:space="preserve"> ha </w:t>
      </w:r>
      <w:r w:rsidR="00846FB1">
        <w:rPr>
          <w:rFonts w:ascii="Calibri" w:hAnsi="Calibri" w:cs="Calibri"/>
          <w:sz w:val="22"/>
        </w:rPr>
        <w:t xml:space="preserve">a konkrét ügyben </w:t>
      </w:r>
      <w:r w:rsidRPr="000C743B">
        <w:rPr>
          <w:rFonts w:ascii="Calibri" w:hAnsi="Calibri" w:cs="Calibri"/>
          <w:sz w:val="22"/>
        </w:rPr>
        <w:t>az a ténybeli következtetés vonható le</w:t>
      </w:r>
      <w:r w:rsidR="00FC68EC" w:rsidRPr="000C743B">
        <w:rPr>
          <w:rFonts w:ascii="Calibri" w:hAnsi="Calibri" w:cs="Calibri"/>
          <w:sz w:val="22"/>
        </w:rPr>
        <w:t xml:space="preserve"> a</w:t>
      </w:r>
      <w:r w:rsidR="00846FB1">
        <w:rPr>
          <w:rFonts w:ascii="Calibri" w:hAnsi="Calibri" w:cs="Calibri"/>
          <w:sz w:val="22"/>
        </w:rPr>
        <w:t xml:space="preserve"> körülményekből</w:t>
      </w:r>
      <w:r w:rsidR="00FC68EC" w:rsidRPr="000C743B">
        <w:rPr>
          <w:rFonts w:ascii="Calibri" w:hAnsi="Calibri" w:cs="Calibri"/>
          <w:sz w:val="22"/>
        </w:rPr>
        <w:t xml:space="preserve"> </w:t>
      </w:r>
      <w:r w:rsidR="00846FB1">
        <w:rPr>
          <w:rFonts w:ascii="Calibri" w:hAnsi="Calibri" w:cs="Calibri"/>
          <w:sz w:val="22"/>
        </w:rPr>
        <w:t>–</w:t>
      </w:r>
      <w:r w:rsidR="00D2749E" w:rsidRPr="000C743B">
        <w:rPr>
          <w:rFonts w:ascii="Calibri" w:hAnsi="Calibri" w:cs="Calibri"/>
          <w:sz w:val="22"/>
        </w:rPr>
        <w:t xml:space="preserve"> </w:t>
      </w:r>
      <w:r w:rsidR="00846FB1">
        <w:rPr>
          <w:rFonts w:ascii="Calibri" w:hAnsi="Calibri" w:cs="Calibri"/>
          <w:sz w:val="22"/>
        </w:rPr>
        <w:t xml:space="preserve">a </w:t>
      </w:r>
      <w:r w:rsidR="00FC68EC" w:rsidRPr="00FC68E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szomszédok elmondása, </w:t>
      </w:r>
      <w:r w:rsidR="00846FB1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a </w:t>
      </w:r>
      <w:r w:rsidR="00FC68EC" w:rsidRPr="00FC68E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bérleményellenőrzés tapasztalatai</w:t>
      </w:r>
      <w:r w:rsidR="00FC68EC" w:rsidRPr="000C743B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</w:t>
      </w:r>
      <w:r w:rsidR="00846FB1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stb. </w:t>
      </w:r>
      <w:r w:rsidR="00FC68EC" w:rsidRPr="000C743B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alapján</w:t>
      </w:r>
      <w:r w:rsidR="00D2749E" w:rsidRPr="000C743B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-</w:t>
      </w:r>
      <w:r w:rsidRPr="000C743B">
        <w:rPr>
          <w:rFonts w:ascii="Calibri" w:hAnsi="Calibri" w:cs="Calibri"/>
          <w:sz w:val="22"/>
        </w:rPr>
        <w:t>, hogy a bérlakás üres</w:t>
      </w:r>
      <w:r w:rsidR="00A43B16">
        <w:rPr>
          <w:rFonts w:ascii="Calibri" w:hAnsi="Calibri" w:cs="Calibri"/>
          <w:sz w:val="22"/>
        </w:rPr>
        <w:t>,</w:t>
      </w:r>
      <w:r w:rsidRPr="000C743B">
        <w:rPr>
          <w:rFonts w:ascii="Calibri" w:hAnsi="Calibri" w:cs="Calibri"/>
          <w:sz w:val="22"/>
        </w:rPr>
        <w:t xml:space="preserve"> </w:t>
      </w:r>
      <w:r w:rsidR="00FC68EC" w:rsidRPr="000C743B">
        <w:rPr>
          <w:rFonts w:ascii="Calibri" w:hAnsi="Calibri" w:cs="Calibri"/>
          <w:sz w:val="22"/>
        </w:rPr>
        <w:t xml:space="preserve">úgy abban az esetben </w:t>
      </w:r>
      <w:proofErr w:type="spellStart"/>
      <w:r w:rsidR="00FC68EC" w:rsidRPr="000C743B">
        <w:rPr>
          <w:rFonts w:ascii="Calibri" w:hAnsi="Calibri" w:cs="Calibri"/>
          <w:sz w:val="22"/>
        </w:rPr>
        <w:t>lakáskiürítési</w:t>
      </w:r>
      <w:proofErr w:type="spellEnd"/>
      <w:r w:rsidR="00FC68EC" w:rsidRPr="000C743B">
        <w:rPr>
          <w:rFonts w:ascii="Calibri" w:hAnsi="Calibri" w:cs="Calibri"/>
          <w:sz w:val="22"/>
        </w:rPr>
        <w:t xml:space="preserve"> per megindítása </w:t>
      </w:r>
      <w:r w:rsidRPr="000C743B">
        <w:rPr>
          <w:rFonts w:ascii="Calibri" w:hAnsi="Calibri" w:cs="Calibri"/>
          <w:sz w:val="22"/>
        </w:rPr>
        <w:t xml:space="preserve">nélkül, </w:t>
      </w:r>
      <w:r w:rsidR="00FC68EC" w:rsidRPr="000C743B">
        <w:rPr>
          <w:rFonts w:ascii="Calibri" w:hAnsi="Calibri" w:cs="Calibri"/>
          <w:sz w:val="22"/>
        </w:rPr>
        <w:t>a tulajdonos</w:t>
      </w:r>
      <w:r w:rsidR="00D2749E" w:rsidRPr="000C743B">
        <w:rPr>
          <w:rFonts w:ascii="Calibri" w:hAnsi="Calibri" w:cs="Calibri"/>
          <w:sz w:val="22"/>
        </w:rPr>
        <w:t xml:space="preserve"> önkormányzat</w:t>
      </w:r>
      <w:r w:rsidR="00FC68EC" w:rsidRPr="000C743B">
        <w:rPr>
          <w:rFonts w:ascii="Calibri" w:hAnsi="Calibri" w:cs="Calibri"/>
          <w:sz w:val="22"/>
        </w:rPr>
        <w:t xml:space="preserve"> általi </w:t>
      </w:r>
      <w:r w:rsidRPr="000C743B">
        <w:rPr>
          <w:rFonts w:ascii="Calibri" w:hAnsi="Calibri" w:cs="Calibri"/>
          <w:sz w:val="22"/>
        </w:rPr>
        <w:t>zárcserével a lakás visszavehető</w:t>
      </w:r>
      <w:r w:rsidR="00293D55" w:rsidRPr="000C743B">
        <w:rPr>
          <w:rFonts w:ascii="Calibri" w:hAnsi="Calibri" w:cs="Calibri"/>
          <w:sz w:val="22"/>
        </w:rPr>
        <w:t xml:space="preserve"> és bérbead</w:t>
      </w:r>
      <w:r w:rsidR="00D2749E" w:rsidRPr="000C743B">
        <w:rPr>
          <w:rFonts w:ascii="Calibri" w:hAnsi="Calibri" w:cs="Calibri"/>
          <w:sz w:val="22"/>
        </w:rPr>
        <w:t>ás útján hasznosítható</w:t>
      </w:r>
      <w:r w:rsidR="00293D55" w:rsidRPr="000C743B">
        <w:rPr>
          <w:rFonts w:ascii="Calibri" w:hAnsi="Calibri" w:cs="Calibri"/>
          <w:sz w:val="22"/>
        </w:rPr>
        <w:t>.</w:t>
      </w:r>
      <w:r w:rsidRPr="000C743B">
        <w:rPr>
          <w:rFonts w:ascii="Calibri" w:hAnsi="Calibri" w:cs="Calibri"/>
          <w:sz w:val="22"/>
        </w:rPr>
        <w:t xml:space="preserve"> </w:t>
      </w:r>
      <w:r w:rsidR="00A43B16">
        <w:rPr>
          <w:rFonts w:ascii="Calibri" w:hAnsi="Calibri" w:cs="Calibri"/>
          <w:sz w:val="22"/>
        </w:rPr>
        <w:t>Ezen eljárásrend jogszerűségét a Hivatal nem osztotta.</w:t>
      </w:r>
    </w:p>
    <w:p w14:paraId="6113DD0A" w14:textId="77777777" w:rsidR="00560D16" w:rsidRDefault="00560D16" w:rsidP="009D5116">
      <w:pPr>
        <w:pStyle w:val="Listaszerbekezds"/>
        <w:ind w:left="0"/>
        <w:jc w:val="both"/>
        <w:rPr>
          <w:rFonts w:ascii="Calibri" w:hAnsi="Calibri" w:cs="Calibri"/>
          <w:sz w:val="22"/>
        </w:rPr>
      </w:pPr>
    </w:p>
    <w:p w14:paraId="56FC25BD" w14:textId="1B9710B0" w:rsidR="00560D16" w:rsidRDefault="00560D16" w:rsidP="009D5116">
      <w:pPr>
        <w:pStyle w:val="Listaszerbekezds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Fentiekre tekintettel a bizottsági vitában a Hivatal vállalta, hogy feltérképezi más megyei jogú városok gyakorlatát e körben, valamint külső szakvéleményt is kér az ügyben. Előzőekről az alábbiak szerint adok tájékoztatást. </w:t>
      </w:r>
    </w:p>
    <w:p w14:paraId="2187CB3A" w14:textId="77777777" w:rsidR="00A43B16" w:rsidRDefault="00A43B16" w:rsidP="009D5116">
      <w:pPr>
        <w:pStyle w:val="Listaszerbekezds"/>
        <w:ind w:left="0"/>
        <w:jc w:val="both"/>
        <w:rPr>
          <w:rFonts w:ascii="Calibri" w:hAnsi="Calibri" w:cs="Calibri"/>
          <w:sz w:val="22"/>
        </w:rPr>
      </w:pPr>
    </w:p>
    <w:p w14:paraId="514E8422" w14:textId="1E000F7A" w:rsidR="00364395" w:rsidRDefault="00364395" w:rsidP="00364395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Mivel a bíróságok </w:t>
      </w:r>
      <w:r w:rsidRPr="008845E7">
        <w:rPr>
          <w:rFonts w:ascii="Calibri" w:hAnsi="Calibri" w:cs="Calibri"/>
          <w:sz w:val="22"/>
        </w:rPr>
        <w:t>igazságszolgáltatási,</w:t>
      </w:r>
      <w:r>
        <w:rPr>
          <w:rFonts w:ascii="Calibri" w:hAnsi="Calibri" w:cs="Calibri"/>
          <w:sz w:val="22"/>
        </w:rPr>
        <w:t xml:space="preserve"> jogalkalmazási tevékenysége a </w:t>
      </w:r>
      <w:r w:rsidRPr="008845E7">
        <w:rPr>
          <w:rFonts w:ascii="Calibri" w:hAnsi="Calibri" w:cs="Calibri"/>
          <w:sz w:val="22"/>
        </w:rPr>
        <w:t>bíróságok szervezetéről és igazgatásáról szóló 2011. évi CLXI. törvény</w:t>
      </w:r>
      <w:r>
        <w:rPr>
          <w:rFonts w:ascii="Calibri" w:hAnsi="Calibri" w:cs="Calibri"/>
          <w:sz w:val="22"/>
        </w:rPr>
        <w:t xml:space="preserve"> értelmében nem terjed ki szakmai állásfoglalás kiadására, ezért</w:t>
      </w:r>
      <w:r w:rsidRPr="00A52E40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a Hivatal az Utcajogász Egyesülethez fordult szakmai álláspontjának kialakítása céljából (az állásfoglalás kéréséről szóló levél az előterjesztés 1. számú mellékletét képezi). Az Egyesület 2010. óta </w:t>
      </w:r>
      <w:r w:rsidRPr="002770DF">
        <w:rPr>
          <w:rFonts w:ascii="Calibri" w:hAnsi="Calibri" w:cs="Calibri"/>
          <w:sz w:val="22"/>
          <w:szCs w:val="22"/>
        </w:rPr>
        <w:t xml:space="preserve">működik különböző területen tevékenykedő jogászokkal, akik között vannak ügyvédek, jogtanácsosok. Az elmúlt 15 évben az Egyesület tevékenységi köre, hogy ingyenes jogi segítséget nyújt a szociális jogok és a lakhatás terén, továbbá monitorozzák a törvényeket és az önkormányzatok lakhatási és szociális jogi rendeleteit, törvénymódosítási javaslatokat dolgoznak ki és szakmai anyagokat véleményeznek. Az Egyesület </w:t>
      </w:r>
      <w:r w:rsidR="00560D16">
        <w:rPr>
          <w:rFonts w:ascii="Calibri" w:hAnsi="Calibri" w:cs="Calibri"/>
          <w:sz w:val="22"/>
          <w:szCs w:val="22"/>
        </w:rPr>
        <w:t xml:space="preserve">ügyben kialakított </w:t>
      </w:r>
      <w:r w:rsidRPr="002770DF">
        <w:rPr>
          <w:rFonts w:ascii="Calibri" w:hAnsi="Calibri" w:cs="Calibri"/>
          <w:sz w:val="22"/>
          <w:szCs w:val="22"/>
        </w:rPr>
        <w:t>álláspontj</w:t>
      </w:r>
      <w:r w:rsidR="00560D16">
        <w:rPr>
          <w:rFonts w:ascii="Calibri" w:hAnsi="Calibri" w:cs="Calibri"/>
          <w:sz w:val="22"/>
          <w:szCs w:val="22"/>
        </w:rPr>
        <w:t>a következők</w:t>
      </w:r>
      <w:r w:rsidR="000D68BC">
        <w:rPr>
          <w:rFonts w:ascii="Calibri" w:hAnsi="Calibri" w:cs="Calibri"/>
          <w:sz w:val="22"/>
          <w:szCs w:val="22"/>
        </w:rPr>
        <w:t xml:space="preserve"> szerint</w:t>
      </w:r>
      <w:r w:rsidR="00560D16">
        <w:rPr>
          <w:rFonts w:ascii="Calibri" w:hAnsi="Calibri" w:cs="Calibri"/>
          <w:sz w:val="22"/>
          <w:szCs w:val="22"/>
        </w:rPr>
        <w:t xml:space="preserve"> foglalható össze</w:t>
      </w:r>
      <w:r w:rsidR="000D68B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0D68BC">
        <w:rPr>
          <w:rFonts w:ascii="Calibri" w:hAnsi="Calibri" w:cs="Calibri"/>
          <w:sz w:val="22"/>
          <w:szCs w:val="22"/>
        </w:rPr>
        <w:t xml:space="preserve">az </w:t>
      </w:r>
      <w:r>
        <w:rPr>
          <w:rFonts w:ascii="Calibri" w:hAnsi="Calibri" w:cs="Calibri"/>
          <w:sz w:val="22"/>
          <w:szCs w:val="22"/>
        </w:rPr>
        <w:t>„önkormányzati gyakorlat felel</w:t>
      </w:r>
      <w:r w:rsidRPr="00BB41DD">
        <w:rPr>
          <w:rFonts w:ascii="Calibri" w:hAnsi="Calibri" w:cs="Calibri"/>
        </w:rPr>
        <w:t xml:space="preserve"> </w:t>
      </w:r>
      <w:r w:rsidRPr="00364395">
        <w:rPr>
          <w:rFonts w:ascii="Calibri" w:hAnsi="Calibri" w:cs="Calibri"/>
          <w:sz w:val="22"/>
          <w:szCs w:val="22"/>
        </w:rPr>
        <w:t>meg a törvényi előírásoknak, ettől eltérő eljárásrendet kialakítani véleményünk szerint jogszabálysértő lenne.”</w:t>
      </w:r>
      <w:r w:rsidRPr="00BB41DD">
        <w:rPr>
          <w:rFonts w:ascii="Calibri" w:hAnsi="Calibri" w:cs="Calibri"/>
        </w:rPr>
        <w:t xml:space="preserve"> </w:t>
      </w:r>
      <w:r w:rsidRPr="00364395">
        <w:rPr>
          <w:rFonts w:ascii="Calibri" w:hAnsi="Calibri" w:cs="Calibri"/>
          <w:sz w:val="22"/>
          <w:szCs w:val="22"/>
        </w:rPr>
        <w:t>Az Egyesület teljes válasza az e</w:t>
      </w:r>
      <w:r w:rsidR="00293D55">
        <w:rPr>
          <w:rFonts w:ascii="Calibri" w:hAnsi="Calibri" w:cs="Calibri"/>
          <w:sz w:val="22"/>
          <w:szCs w:val="22"/>
        </w:rPr>
        <w:t>lőterjesztés 2. számú mellékletét képezi</w:t>
      </w:r>
      <w:r w:rsidRPr="00364395">
        <w:rPr>
          <w:rFonts w:ascii="Calibri" w:hAnsi="Calibri" w:cs="Calibri"/>
          <w:sz w:val="22"/>
          <w:szCs w:val="22"/>
        </w:rPr>
        <w:t>.</w:t>
      </w:r>
    </w:p>
    <w:p w14:paraId="5BFAD52E" w14:textId="77777777" w:rsidR="00560D16" w:rsidRPr="00364395" w:rsidRDefault="00560D16" w:rsidP="00364395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</w:p>
    <w:p w14:paraId="4C2FDDA6" w14:textId="7B1C07E2" w:rsidR="00EC385F" w:rsidRDefault="000C743B" w:rsidP="00EC385F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</w:rPr>
        <w:t xml:space="preserve">A bérlakások kiürítésével kapcsolatos gyakorlatok megismerése céljából </w:t>
      </w:r>
      <w:r w:rsidR="00EC385F">
        <w:rPr>
          <w:rFonts w:ascii="Calibri" w:hAnsi="Calibri" w:cs="Calibri"/>
          <w:sz w:val="22"/>
        </w:rPr>
        <w:t>húsz</w:t>
      </w:r>
      <w:r>
        <w:rPr>
          <w:rFonts w:ascii="Calibri" w:hAnsi="Calibri" w:cs="Calibri"/>
          <w:sz w:val="22"/>
        </w:rPr>
        <w:t xml:space="preserve"> megyei jogú város</w:t>
      </w:r>
      <w:r w:rsidR="00EC385F">
        <w:rPr>
          <w:rFonts w:ascii="Calibri" w:hAnsi="Calibri" w:cs="Calibri"/>
          <w:sz w:val="22"/>
        </w:rPr>
        <w:t xml:space="preserve"> önkormányzat</w:t>
      </w:r>
      <w:r>
        <w:rPr>
          <w:rFonts w:ascii="Calibri" w:hAnsi="Calibri" w:cs="Calibri"/>
          <w:sz w:val="22"/>
        </w:rPr>
        <w:t>ával</w:t>
      </w:r>
      <w:r w:rsidR="00EC385F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 xml:space="preserve">illetve </w:t>
      </w:r>
      <w:r w:rsidR="00EC385F">
        <w:rPr>
          <w:rFonts w:ascii="Calibri" w:hAnsi="Calibri" w:cs="Calibri"/>
          <w:sz w:val="22"/>
        </w:rPr>
        <w:t xml:space="preserve">a bérlakások kezelésével foglalkozó társasággal </w:t>
      </w:r>
      <w:r>
        <w:rPr>
          <w:rFonts w:ascii="Calibri" w:hAnsi="Calibri" w:cs="Calibri"/>
          <w:sz w:val="22"/>
        </w:rPr>
        <w:t>került sor konzultációra</w:t>
      </w:r>
      <w:r w:rsidR="00EC385F">
        <w:rPr>
          <w:rFonts w:ascii="Calibri" w:hAnsi="Calibri" w:cs="Calibri"/>
          <w:sz w:val="22"/>
        </w:rPr>
        <w:t>. A megkeresett önkormányzatok mindegyike a</w:t>
      </w:r>
      <w:r w:rsidR="00EC385F">
        <w:rPr>
          <w:rFonts w:asciiTheme="minorHAnsi" w:hAnsiTheme="minorHAnsi" w:cstheme="minorHAnsi"/>
          <w:sz w:val="22"/>
          <w:szCs w:val="22"/>
        </w:rPr>
        <w:t xml:space="preserve"> tulajdonában lévő bérlakások kiürítése iránt </w:t>
      </w:r>
      <w:r w:rsidR="00FD5133">
        <w:rPr>
          <w:rFonts w:asciiTheme="minorHAnsi" w:hAnsiTheme="minorHAnsi" w:cstheme="minorHAnsi"/>
          <w:sz w:val="22"/>
          <w:szCs w:val="22"/>
        </w:rPr>
        <w:t xml:space="preserve">minden esetben </w:t>
      </w:r>
      <w:r w:rsidR="00EC385F">
        <w:rPr>
          <w:rFonts w:asciiTheme="minorHAnsi" w:hAnsiTheme="minorHAnsi" w:cstheme="minorHAnsi"/>
          <w:sz w:val="22"/>
          <w:szCs w:val="22"/>
        </w:rPr>
        <w:t xml:space="preserve">pert indít és a jogerős bírósági döntés birtokában – a döntés foganatosítása érdekében – végrehajtást kezdeményez. </w:t>
      </w:r>
    </w:p>
    <w:p w14:paraId="020C14DA" w14:textId="77777777" w:rsidR="00FD5133" w:rsidRDefault="00FD5133" w:rsidP="00EC385F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3570637" w14:textId="77777777" w:rsidR="00226CF9" w:rsidRDefault="00293D55" w:rsidP="00EC385F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Fentieket összegezve megállapítható, hogy a Hivatal és a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>. bérlakás kiürítésére vonatkozó eljárásrendje a szakmai állásfoglalásban foglaltakkal, valamint más városokban alkalmazott gyakorlattal</w:t>
      </w:r>
      <w:r w:rsidR="00EF3654">
        <w:rPr>
          <w:rFonts w:asciiTheme="minorHAnsi" w:hAnsiTheme="minorHAnsi" w:cstheme="minorHAnsi"/>
          <w:sz w:val="22"/>
          <w:szCs w:val="22"/>
        </w:rPr>
        <w:t xml:space="preserve"> </w:t>
      </w:r>
      <w:r w:rsidR="00EF3654" w:rsidRPr="00EF3654">
        <w:rPr>
          <w:rFonts w:asciiTheme="minorHAnsi" w:hAnsiTheme="minorHAnsi" w:cstheme="minorHAnsi"/>
          <w:sz w:val="22"/>
          <w:szCs w:val="22"/>
        </w:rPr>
        <w:t>megegyezik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C964ED0" w14:textId="77777777" w:rsidR="00EC385F" w:rsidRDefault="00EC385F" w:rsidP="00EC385F">
      <w:pPr>
        <w:pStyle w:val="Listaszerbekezds"/>
        <w:ind w:left="0"/>
        <w:jc w:val="both"/>
        <w:rPr>
          <w:rFonts w:ascii="Calibri" w:hAnsi="Calibri" w:cs="Calibri"/>
          <w:sz w:val="22"/>
        </w:rPr>
      </w:pPr>
    </w:p>
    <w:p w14:paraId="4949AE28" w14:textId="77777777" w:rsidR="00BD4972" w:rsidRDefault="00BD4972" w:rsidP="00EC385F">
      <w:pPr>
        <w:jc w:val="both"/>
        <w:rPr>
          <w:rFonts w:cstheme="minorHAnsi"/>
          <w:szCs w:val="22"/>
        </w:rPr>
      </w:pPr>
    </w:p>
    <w:p w14:paraId="2AAB1005" w14:textId="77777777" w:rsidR="00BD4972" w:rsidRDefault="00BD4972" w:rsidP="00EC385F">
      <w:pPr>
        <w:jc w:val="both"/>
        <w:rPr>
          <w:rFonts w:cstheme="minorHAnsi"/>
          <w:szCs w:val="22"/>
        </w:rPr>
      </w:pPr>
    </w:p>
    <w:p w14:paraId="7F926156" w14:textId="77777777" w:rsidR="00BD4972" w:rsidRDefault="00BD4972" w:rsidP="00EC385F">
      <w:pPr>
        <w:jc w:val="both"/>
        <w:rPr>
          <w:rFonts w:cstheme="minorHAnsi"/>
          <w:szCs w:val="22"/>
        </w:rPr>
      </w:pPr>
    </w:p>
    <w:p w14:paraId="4D5A4B71" w14:textId="77777777" w:rsidR="00EC385F" w:rsidRPr="009D7A9C" w:rsidRDefault="00EC385F" w:rsidP="00EC385F">
      <w:pPr>
        <w:jc w:val="both"/>
        <w:rPr>
          <w:rFonts w:cstheme="minorHAnsi"/>
          <w:szCs w:val="22"/>
        </w:rPr>
      </w:pPr>
      <w:r w:rsidRPr="009D7A9C">
        <w:rPr>
          <w:rFonts w:cstheme="minorHAnsi"/>
          <w:szCs w:val="22"/>
        </w:rPr>
        <w:lastRenderedPageBreak/>
        <w:t>Kérem a Tisztelt Bizottságot, hogy az előterjesztést megtárgyalni, és a határozati javaslatot elfogadni szíveskedjék.</w:t>
      </w:r>
    </w:p>
    <w:p w14:paraId="1C0D0BA4" w14:textId="77777777" w:rsidR="00EC385F" w:rsidRDefault="00EC385F" w:rsidP="00EC385F">
      <w:pPr>
        <w:rPr>
          <w:rFonts w:cstheme="minorHAnsi"/>
          <w:b/>
          <w:szCs w:val="22"/>
        </w:rPr>
      </w:pPr>
    </w:p>
    <w:p w14:paraId="3B844109" w14:textId="0C728BBB" w:rsidR="00EC385F" w:rsidRDefault="00EC385F" w:rsidP="00EC385F">
      <w:pPr>
        <w:spacing w:line="480" w:lineRule="auto"/>
        <w:rPr>
          <w:rFonts w:cstheme="minorHAnsi"/>
          <w:szCs w:val="22"/>
        </w:rPr>
      </w:pPr>
      <w:r w:rsidRPr="007158DC">
        <w:rPr>
          <w:rFonts w:cstheme="minorHAnsi"/>
          <w:b/>
          <w:szCs w:val="22"/>
        </w:rPr>
        <w:t xml:space="preserve">Szombathely, </w:t>
      </w:r>
      <w:r>
        <w:rPr>
          <w:rFonts w:cstheme="minorHAnsi"/>
          <w:b/>
          <w:szCs w:val="22"/>
        </w:rPr>
        <w:t xml:space="preserve">2025. április </w:t>
      </w:r>
      <w:r w:rsidR="00FD5133">
        <w:rPr>
          <w:rFonts w:cstheme="minorHAnsi"/>
          <w:b/>
          <w:szCs w:val="22"/>
        </w:rPr>
        <w:t>15.</w:t>
      </w:r>
      <w:r w:rsidRPr="007158DC">
        <w:rPr>
          <w:rFonts w:cstheme="minorHAnsi"/>
          <w:szCs w:val="22"/>
        </w:rPr>
        <w:t xml:space="preserve">         </w:t>
      </w:r>
    </w:p>
    <w:p w14:paraId="5BBFC16C" w14:textId="77777777" w:rsidR="00293D55" w:rsidRDefault="00EC385F" w:rsidP="00EC385F">
      <w:pPr>
        <w:contextualSpacing/>
        <w:jc w:val="both"/>
        <w:rPr>
          <w:rFonts w:eastAsia="SimSun" w:cstheme="minorHAnsi"/>
          <w:b/>
          <w:color w:val="000000"/>
          <w:szCs w:val="22"/>
          <w:lang w:eastAsia="ar-SA"/>
        </w:rPr>
      </w:pPr>
      <w:r w:rsidRPr="00E2484D">
        <w:rPr>
          <w:rFonts w:eastAsia="SimSun" w:cstheme="minorHAnsi"/>
          <w:b/>
          <w:color w:val="000000"/>
          <w:szCs w:val="22"/>
          <w:lang w:eastAsia="ar-SA"/>
        </w:rPr>
        <w:t xml:space="preserve">                                                                                                     </w:t>
      </w:r>
      <w:r>
        <w:rPr>
          <w:rFonts w:eastAsia="SimSun" w:cstheme="minorHAnsi"/>
          <w:b/>
          <w:color w:val="000000"/>
          <w:szCs w:val="22"/>
          <w:lang w:eastAsia="ar-SA"/>
        </w:rPr>
        <w:t xml:space="preserve">       </w:t>
      </w:r>
      <w:r w:rsidRPr="00E2484D">
        <w:rPr>
          <w:rFonts w:eastAsia="SimSun" w:cstheme="minorHAnsi"/>
          <w:b/>
          <w:color w:val="000000"/>
          <w:szCs w:val="22"/>
          <w:lang w:eastAsia="ar-SA"/>
        </w:rPr>
        <w:t xml:space="preserve"> </w:t>
      </w:r>
      <w:r>
        <w:rPr>
          <w:rFonts w:eastAsia="SimSun" w:cstheme="minorHAnsi"/>
          <w:b/>
          <w:color w:val="000000"/>
          <w:szCs w:val="22"/>
          <w:lang w:eastAsia="ar-SA"/>
        </w:rPr>
        <w:t xml:space="preserve">            </w:t>
      </w:r>
    </w:p>
    <w:p w14:paraId="666C2D31" w14:textId="77777777" w:rsidR="00293D55" w:rsidRDefault="00293D55" w:rsidP="00EC385F">
      <w:pPr>
        <w:contextualSpacing/>
        <w:jc w:val="both"/>
        <w:rPr>
          <w:rFonts w:eastAsia="SimSun" w:cstheme="minorHAnsi"/>
          <w:b/>
          <w:color w:val="000000"/>
          <w:szCs w:val="22"/>
          <w:lang w:eastAsia="ar-SA"/>
        </w:rPr>
      </w:pPr>
    </w:p>
    <w:p w14:paraId="5F0E8C49" w14:textId="77777777" w:rsidR="00EC385F" w:rsidRDefault="00293D55" w:rsidP="00EC385F">
      <w:pPr>
        <w:contextualSpacing/>
        <w:jc w:val="both"/>
        <w:rPr>
          <w:rFonts w:eastAsia="SimSun" w:cstheme="minorHAnsi"/>
          <w:b/>
          <w:color w:val="000000"/>
          <w:szCs w:val="22"/>
          <w:lang w:eastAsia="ar-SA"/>
        </w:rPr>
      </w:pPr>
      <w:r>
        <w:rPr>
          <w:rFonts w:eastAsia="SimSun" w:cstheme="minorHAnsi"/>
          <w:b/>
          <w:color w:val="000000"/>
          <w:szCs w:val="22"/>
          <w:lang w:eastAsia="ar-SA"/>
        </w:rPr>
        <w:t xml:space="preserve">                                                                                                                            </w:t>
      </w:r>
      <w:r w:rsidR="00EC385F" w:rsidRPr="00E2484D">
        <w:rPr>
          <w:rFonts w:eastAsia="SimSun" w:cstheme="minorHAnsi"/>
          <w:b/>
          <w:color w:val="000000"/>
          <w:szCs w:val="22"/>
          <w:lang w:eastAsia="ar-SA"/>
        </w:rPr>
        <w:t xml:space="preserve">   /:  </w:t>
      </w:r>
      <w:r w:rsidR="00197970">
        <w:rPr>
          <w:rFonts w:eastAsia="SimSun" w:cstheme="minorHAnsi"/>
          <w:b/>
          <w:color w:val="000000"/>
          <w:szCs w:val="22"/>
          <w:lang w:eastAsia="ar-SA"/>
        </w:rPr>
        <w:t xml:space="preserve">Vinczéné </w:t>
      </w:r>
      <w:r w:rsidR="00EC385F" w:rsidRPr="00E2484D">
        <w:rPr>
          <w:rFonts w:eastAsia="SimSun" w:cstheme="minorHAnsi"/>
          <w:b/>
          <w:color w:val="000000"/>
          <w:szCs w:val="22"/>
          <w:lang w:eastAsia="ar-SA"/>
        </w:rPr>
        <w:t>Dr.</w:t>
      </w:r>
      <w:r w:rsidR="00197970">
        <w:rPr>
          <w:rFonts w:eastAsia="SimSun" w:cstheme="minorHAnsi"/>
          <w:b/>
          <w:color w:val="000000"/>
          <w:szCs w:val="22"/>
          <w:lang w:eastAsia="ar-SA"/>
        </w:rPr>
        <w:t xml:space="preserve"> Menyhárt Mária </w:t>
      </w:r>
      <w:r w:rsidR="00EC385F" w:rsidRPr="00E2484D">
        <w:rPr>
          <w:rFonts w:eastAsia="SimSun" w:cstheme="minorHAnsi"/>
          <w:b/>
          <w:color w:val="000000"/>
          <w:szCs w:val="22"/>
          <w:lang w:eastAsia="ar-SA"/>
        </w:rPr>
        <w:t>:/</w:t>
      </w:r>
    </w:p>
    <w:p w14:paraId="4C28C468" w14:textId="77777777" w:rsidR="00EC385F" w:rsidRPr="00563C3D" w:rsidRDefault="00563C3D" w:rsidP="00EC385F">
      <w:pPr>
        <w:contextualSpacing/>
        <w:jc w:val="both"/>
        <w:rPr>
          <w:rFonts w:eastAsia="SimSun" w:cstheme="minorHAnsi"/>
          <w:color w:val="000000"/>
          <w:szCs w:val="22"/>
          <w:lang w:eastAsia="ar-SA"/>
        </w:rPr>
      </w:pPr>
      <w:r>
        <w:rPr>
          <w:rFonts w:eastAsia="SimSun" w:cstheme="minorHAnsi"/>
          <w:b/>
          <w:color w:val="000000"/>
          <w:szCs w:val="22"/>
          <w:lang w:eastAsia="ar-SA"/>
        </w:rPr>
        <w:t xml:space="preserve">                                                                                                                                             </w:t>
      </w:r>
      <w:r>
        <w:rPr>
          <w:rFonts w:eastAsia="SimSun" w:cstheme="minorHAnsi"/>
          <w:color w:val="000000"/>
          <w:szCs w:val="22"/>
          <w:lang w:eastAsia="ar-SA"/>
        </w:rPr>
        <w:t>osztályvezető</w:t>
      </w:r>
    </w:p>
    <w:p w14:paraId="5303953C" w14:textId="77777777" w:rsidR="00EC385F" w:rsidRDefault="00EC385F" w:rsidP="00EC385F">
      <w:pPr>
        <w:suppressAutoHyphens/>
        <w:jc w:val="center"/>
        <w:rPr>
          <w:rFonts w:eastAsia="SimSun" w:cstheme="minorHAnsi"/>
          <w:b/>
          <w:bCs/>
          <w:color w:val="000000"/>
          <w:szCs w:val="22"/>
          <w:lang w:eastAsia="ar-SA"/>
        </w:rPr>
      </w:pPr>
    </w:p>
    <w:p w14:paraId="4B80F544" w14:textId="77777777" w:rsidR="00EC385F" w:rsidRDefault="00EC385F" w:rsidP="00EC385F">
      <w:pPr>
        <w:suppressAutoHyphens/>
        <w:jc w:val="center"/>
        <w:rPr>
          <w:rFonts w:eastAsia="SimSun" w:cstheme="minorHAnsi"/>
          <w:b/>
          <w:bCs/>
          <w:color w:val="000000"/>
          <w:szCs w:val="22"/>
          <w:u w:val="single"/>
          <w:lang w:eastAsia="ar-SA"/>
        </w:rPr>
      </w:pPr>
    </w:p>
    <w:p w14:paraId="2D4DFCB5" w14:textId="77777777" w:rsidR="002770DF" w:rsidRDefault="002770DF" w:rsidP="00EC385F">
      <w:pPr>
        <w:suppressAutoHyphens/>
        <w:jc w:val="center"/>
        <w:rPr>
          <w:rFonts w:eastAsia="SimSun" w:cstheme="minorHAnsi"/>
          <w:b/>
          <w:bCs/>
          <w:color w:val="000000"/>
          <w:szCs w:val="22"/>
          <w:u w:val="single"/>
          <w:lang w:eastAsia="ar-SA"/>
        </w:rPr>
      </w:pPr>
    </w:p>
    <w:p w14:paraId="2C43052B" w14:textId="77777777" w:rsidR="00EC385F" w:rsidRPr="007158DC" w:rsidRDefault="00EC385F" w:rsidP="00EC385F">
      <w:pPr>
        <w:suppressAutoHyphens/>
        <w:jc w:val="center"/>
        <w:rPr>
          <w:rFonts w:eastAsia="SimSun" w:cstheme="minorHAnsi"/>
          <w:b/>
          <w:bCs/>
          <w:color w:val="000000"/>
          <w:szCs w:val="22"/>
          <w:lang w:eastAsia="ar-SA"/>
        </w:rPr>
      </w:pPr>
      <w:r w:rsidRPr="007158DC">
        <w:rPr>
          <w:rFonts w:eastAsia="SimSun" w:cstheme="minorHAnsi"/>
          <w:b/>
          <w:bCs/>
          <w:color w:val="000000"/>
          <w:szCs w:val="22"/>
          <w:u w:val="single"/>
          <w:lang w:eastAsia="ar-SA"/>
        </w:rPr>
        <w:t>HATÁROZATI JAVASLAT</w:t>
      </w:r>
    </w:p>
    <w:p w14:paraId="222A151F" w14:textId="77777777" w:rsidR="00EC385F" w:rsidRPr="00FD5133" w:rsidRDefault="00EC385F" w:rsidP="00EC385F">
      <w:pPr>
        <w:suppressAutoHyphens/>
        <w:jc w:val="center"/>
        <w:rPr>
          <w:rFonts w:eastAsia="SimSun" w:cstheme="minorHAnsi"/>
          <w:b/>
          <w:bCs/>
          <w:color w:val="000000"/>
          <w:szCs w:val="22"/>
          <w:u w:val="single"/>
          <w:lang w:eastAsia="ar-SA"/>
        </w:rPr>
      </w:pPr>
      <w:r w:rsidRPr="00FD5133">
        <w:rPr>
          <w:rFonts w:eastAsia="SimSun" w:cstheme="minorHAnsi"/>
          <w:b/>
          <w:bCs/>
          <w:color w:val="000000"/>
          <w:szCs w:val="22"/>
          <w:u w:val="single"/>
          <w:lang w:eastAsia="ar-SA"/>
        </w:rPr>
        <w:t xml:space="preserve">......./2024. (IV.23.) </w:t>
      </w:r>
      <w:proofErr w:type="spellStart"/>
      <w:r w:rsidRPr="00FD5133">
        <w:rPr>
          <w:rFonts w:eastAsia="SimSun" w:cstheme="minorHAnsi"/>
          <w:b/>
          <w:bCs/>
          <w:color w:val="000000"/>
          <w:szCs w:val="22"/>
          <w:u w:val="single"/>
          <w:lang w:eastAsia="ar-SA"/>
        </w:rPr>
        <w:t>SzLB</w:t>
      </w:r>
      <w:proofErr w:type="spellEnd"/>
      <w:r w:rsidRPr="00FD5133">
        <w:rPr>
          <w:rFonts w:eastAsia="SimSun" w:cstheme="minorHAnsi"/>
          <w:b/>
          <w:bCs/>
          <w:color w:val="000000"/>
          <w:szCs w:val="22"/>
          <w:u w:val="single"/>
          <w:lang w:eastAsia="ar-SA"/>
        </w:rPr>
        <w:t xml:space="preserve"> sz. határozat</w:t>
      </w:r>
    </w:p>
    <w:p w14:paraId="4378F937" w14:textId="77777777" w:rsidR="00EC385F" w:rsidRPr="007158DC" w:rsidRDefault="00EC385F" w:rsidP="00EC385F">
      <w:pPr>
        <w:suppressAutoHyphens/>
        <w:jc w:val="center"/>
        <w:rPr>
          <w:rFonts w:eastAsia="SimSun" w:cstheme="minorHAnsi"/>
          <w:color w:val="000000"/>
          <w:szCs w:val="22"/>
          <w:lang w:eastAsia="ar-SA"/>
        </w:rPr>
      </w:pPr>
      <w:r w:rsidRPr="007158DC">
        <w:rPr>
          <w:rFonts w:eastAsia="SimSun" w:cstheme="minorHAnsi"/>
          <w:b/>
          <w:bCs/>
          <w:color w:val="000000"/>
          <w:szCs w:val="22"/>
          <w:lang w:eastAsia="ar-SA"/>
        </w:rPr>
        <w:t> </w:t>
      </w:r>
    </w:p>
    <w:p w14:paraId="12FD7A3E" w14:textId="7ABD1470" w:rsidR="00EC385F" w:rsidRPr="00653D20" w:rsidRDefault="00EC385F" w:rsidP="00675783">
      <w:pPr>
        <w:jc w:val="both"/>
        <w:rPr>
          <w:rFonts w:eastAsia="SimSun" w:cstheme="minorHAnsi"/>
          <w:szCs w:val="22"/>
          <w:lang w:eastAsia="ar-SA"/>
        </w:rPr>
      </w:pPr>
      <w:r w:rsidRPr="007158DC">
        <w:rPr>
          <w:rFonts w:eastAsia="SimSun" w:cstheme="minorHAnsi"/>
          <w:color w:val="000000"/>
          <w:szCs w:val="22"/>
          <w:lang w:eastAsia="ar-SA"/>
        </w:rPr>
        <w:t>A Szociális és Lakás Bizottság</w:t>
      </w:r>
      <w:r>
        <w:rPr>
          <w:rFonts w:eastAsia="SimSun" w:cstheme="minorHAnsi"/>
          <w:color w:val="000000"/>
          <w:szCs w:val="22"/>
          <w:lang w:eastAsia="ar-SA"/>
        </w:rPr>
        <w:t xml:space="preserve"> a „</w:t>
      </w:r>
      <w:r w:rsidR="00675783">
        <w:t>Javaslat bérleménykezeléssel kapcsolatos feladatok ellátására vonatkozó tájékoztatás elfogadására</w:t>
      </w:r>
      <w:r>
        <w:rPr>
          <w:rFonts w:cstheme="minorHAnsi"/>
          <w:bCs/>
          <w:szCs w:val="22"/>
        </w:rPr>
        <w:t>” című előterjesztést</w:t>
      </w:r>
      <w:r>
        <w:rPr>
          <w:rFonts w:eastAsia="SimSun" w:cstheme="minorHAnsi"/>
          <w:color w:val="000000"/>
          <w:szCs w:val="22"/>
          <w:lang w:eastAsia="ar-SA"/>
        </w:rPr>
        <w:t xml:space="preserve"> megtárgyalta</w:t>
      </w:r>
      <w:r w:rsidR="00FD5133">
        <w:rPr>
          <w:rFonts w:eastAsia="SimSun" w:cstheme="minorHAnsi"/>
          <w:color w:val="000000"/>
          <w:szCs w:val="22"/>
          <w:lang w:eastAsia="ar-SA"/>
        </w:rPr>
        <w:t xml:space="preserve">, és a tájékoztatást tudomásul veszi. </w:t>
      </w:r>
    </w:p>
    <w:p w14:paraId="21474609" w14:textId="77777777" w:rsidR="00EC385F" w:rsidRPr="007158DC" w:rsidRDefault="00EC385F" w:rsidP="00EC385F">
      <w:pPr>
        <w:suppressAutoHyphens/>
        <w:jc w:val="both"/>
        <w:rPr>
          <w:rFonts w:eastAsia="SimSun" w:cstheme="minorHAnsi"/>
          <w:color w:val="000000"/>
          <w:szCs w:val="22"/>
          <w:lang w:eastAsia="ar-SA"/>
        </w:rPr>
      </w:pPr>
    </w:p>
    <w:p w14:paraId="465692DF" w14:textId="77777777" w:rsidR="00EC385F" w:rsidRPr="007158DC" w:rsidRDefault="00EC385F" w:rsidP="00EC385F">
      <w:pPr>
        <w:suppressAutoHyphens/>
        <w:rPr>
          <w:rFonts w:eastAsia="SimSun" w:cstheme="minorHAnsi"/>
          <w:color w:val="000000"/>
          <w:szCs w:val="22"/>
          <w:lang w:eastAsia="ar-SA"/>
        </w:rPr>
      </w:pPr>
      <w:r w:rsidRPr="007158DC">
        <w:rPr>
          <w:rFonts w:eastAsia="SimSun" w:cstheme="minorHAnsi"/>
          <w:b/>
          <w:bCs/>
          <w:color w:val="000000"/>
          <w:szCs w:val="22"/>
          <w:u w:val="single"/>
          <w:lang w:eastAsia="ar-SA"/>
        </w:rPr>
        <w:t>Felelősök:</w:t>
      </w:r>
      <w:r w:rsidRPr="007158DC">
        <w:rPr>
          <w:rFonts w:eastAsia="SimSun" w:cstheme="minorHAnsi"/>
          <w:color w:val="000000"/>
          <w:szCs w:val="22"/>
          <w:lang w:eastAsia="ar-SA"/>
        </w:rPr>
        <w:t>    Dr. Czeglédy Csaba, a Szociális és Lakás Bizottság elnöke</w:t>
      </w:r>
    </w:p>
    <w:p w14:paraId="024D596B" w14:textId="77777777" w:rsidR="00EC385F" w:rsidRDefault="00EC385F" w:rsidP="00EC385F">
      <w:pPr>
        <w:suppressAutoHyphens/>
        <w:rPr>
          <w:rFonts w:eastAsia="SimSun" w:cstheme="minorHAnsi"/>
          <w:color w:val="000000"/>
          <w:szCs w:val="22"/>
          <w:lang w:eastAsia="ar-SA"/>
        </w:rPr>
      </w:pPr>
      <w:r w:rsidRPr="007158DC">
        <w:rPr>
          <w:rFonts w:eastAsia="SimSun" w:cstheme="minorHAnsi"/>
          <w:color w:val="000000"/>
          <w:szCs w:val="22"/>
          <w:lang w:eastAsia="ar-SA"/>
        </w:rPr>
        <w:t>                      /</w:t>
      </w:r>
      <w:r w:rsidRPr="00BD4972">
        <w:rPr>
          <w:rFonts w:eastAsia="SimSun" w:cstheme="minorHAnsi"/>
          <w:color w:val="000000"/>
          <w:szCs w:val="22"/>
          <w:lang w:eastAsia="ar-SA"/>
        </w:rPr>
        <w:t>a végrehajtás előkészítéséért:</w:t>
      </w:r>
    </w:p>
    <w:p w14:paraId="6C6C20A1" w14:textId="17D6B076" w:rsidR="00EC385F" w:rsidRPr="007158DC" w:rsidRDefault="00BD4972" w:rsidP="00BD4972">
      <w:pPr>
        <w:suppressAutoHyphens/>
        <w:rPr>
          <w:rFonts w:eastAsia="SimSun" w:cstheme="minorHAnsi"/>
          <w:color w:val="000000"/>
          <w:szCs w:val="22"/>
          <w:lang w:eastAsia="ar-SA"/>
        </w:rPr>
      </w:pPr>
      <w:r>
        <w:rPr>
          <w:rFonts w:eastAsia="SimSun" w:cstheme="minorHAnsi"/>
          <w:color w:val="000000"/>
          <w:szCs w:val="22"/>
          <w:lang w:eastAsia="ar-SA"/>
        </w:rPr>
        <w:t xml:space="preserve">                       Németh Réka a Bérleménykezelési Iroda vezetője</w:t>
      </w:r>
      <w:r w:rsidR="00EC385F" w:rsidRPr="00BD4972">
        <w:rPr>
          <w:rFonts w:eastAsia="SimSun" w:cstheme="minorHAnsi"/>
          <w:color w:val="000000"/>
          <w:szCs w:val="22"/>
          <w:lang w:eastAsia="ar-SA"/>
        </w:rPr>
        <w:t>/</w:t>
      </w:r>
    </w:p>
    <w:p w14:paraId="0B2CBAA1" w14:textId="77777777" w:rsidR="00EC385F" w:rsidRPr="007158DC" w:rsidRDefault="00EC385F" w:rsidP="00EC385F">
      <w:pPr>
        <w:suppressAutoHyphens/>
        <w:ind w:left="708" w:firstLine="708"/>
        <w:rPr>
          <w:rFonts w:eastAsia="SimSun" w:cstheme="minorHAnsi"/>
          <w:b/>
          <w:bCs/>
          <w:color w:val="000000"/>
          <w:szCs w:val="22"/>
          <w:u w:val="single"/>
          <w:lang w:eastAsia="ar-SA"/>
        </w:rPr>
      </w:pPr>
      <w:r w:rsidRPr="007158DC">
        <w:rPr>
          <w:rFonts w:eastAsia="SimSun" w:cstheme="minorHAnsi"/>
          <w:color w:val="000000"/>
          <w:szCs w:val="22"/>
          <w:lang w:eastAsia="ar-SA"/>
        </w:rPr>
        <w:t> </w:t>
      </w:r>
    </w:p>
    <w:p w14:paraId="4E005987" w14:textId="77777777" w:rsidR="00EC385F" w:rsidRDefault="00EC385F" w:rsidP="00EC385F">
      <w:pPr>
        <w:suppressAutoHyphens/>
        <w:rPr>
          <w:rFonts w:eastAsia="SimSun" w:cstheme="minorHAnsi"/>
          <w:color w:val="000000"/>
          <w:szCs w:val="22"/>
          <w:lang w:eastAsia="ar-SA"/>
        </w:rPr>
      </w:pPr>
      <w:r w:rsidRPr="007158DC">
        <w:rPr>
          <w:rFonts w:eastAsia="SimSun" w:cstheme="minorHAnsi"/>
          <w:b/>
          <w:bCs/>
          <w:color w:val="000000"/>
          <w:szCs w:val="22"/>
          <w:u w:val="single"/>
          <w:lang w:eastAsia="ar-SA"/>
        </w:rPr>
        <w:t>Határidő:</w:t>
      </w:r>
      <w:r w:rsidRPr="007158DC">
        <w:rPr>
          <w:rFonts w:eastAsia="SimSun" w:cstheme="minorHAnsi"/>
          <w:color w:val="000000"/>
          <w:szCs w:val="22"/>
          <w:lang w:eastAsia="ar-SA"/>
        </w:rPr>
        <w:t xml:space="preserve">      </w:t>
      </w:r>
      <w:r>
        <w:rPr>
          <w:rFonts w:eastAsia="SimSun" w:cstheme="minorHAnsi"/>
          <w:color w:val="000000"/>
          <w:szCs w:val="22"/>
          <w:lang w:eastAsia="ar-SA"/>
        </w:rPr>
        <w:t>azonnal</w:t>
      </w:r>
    </w:p>
    <w:p w14:paraId="7E775BDE" w14:textId="77777777" w:rsidR="00EC385F" w:rsidRPr="00FE4A53" w:rsidRDefault="00EC385F" w:rsidP="00EC385F">
      <w:pPr>
        <w:jc w:val="center"/>
        <w:rPr>
          <w:rFonts w:eastAsia="SimSun" w:cstheme="minorHAnsi"/>
          <w:szCs w:val="22"/>
          <w:lang w:eastAsia="ar-SA"/>
        </w:rPr>
      </w:pPr>
    </w:p>
    <w:p w14:paraId="440C4CF5" w14:textId="77777777" w:rsidR="00D97F41" w:rsidRPr="00D97F41" w:rsidRDefault="00D97F41" w:rsidP="00A86FF4">
      <w:pPr>
        <w:rPr>
          <w:rFonts w:cstheme="minorHAnsi"/>
          <w:szCs w:val="22"/>
        </w:rPr>
      </w:pPr>
    </w:p>
    <w:sectPr w:rsidR="00D97F41" w:rsidRPr="00D97F41" w:rsidSect="00D97F41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B8D3C" w14:textId="77777777" w:rsidR="00197970" w:rsidRDefault="00197970" w:rsidP="00492410">
      <w:r>
        <w:separator/>
      </w:r>
    </w:p>
  </w:endnote>
  <w:endnote w:type="continuationSeparator" w:id="0">
    <w:p w14:paraId="3702880D" w14:textId="77777777" w:rsidR="00197970" w:rsidRDefault="0019797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6D2A" w14:textId="77777777" w:rsidR="00D97F41" w:rsidRDefault="00D97F41">
    <w:pPr>
      <w:pStyle w:val="llb"/>
      <w:jc w:val="center"/>
      <w:rPr>
        <w:sz w:val="20"/>
        <w:szCs w:val="20"/>
      </w:rPr>
    </w:pPr>
  </w:p>
  <w:p w14:paraId="6B659FD3" w14:textId="77777777" w:rsidR="00492410" w:rsidRPr="00342FC9" w:rsidRDefault="00023E21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46C47" wp14:editId="339AD82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31FB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q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M+X8zQ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AE20C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AE20C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C4421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5BEA8AA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CF6A3D">
      <w:rPr>
        <w:rFonts w:cs="Arial"/>
        <w:sz w:val="20"/>
        <w:szCs w:val="20"/>
      </w:rPr>
      <w:t>00</w:t>
    </w:r>
  </w:p>
  <w:p w14:paraId="0E595335" w14:textId="77777777" w:rsidR="004A229E" w:rsidRDefault="004A229E" w:rsidP="00ED5E0E">
    <w:pPr>
      <w:pStyle w:val="llb"/>
      <w:jc w:val="right"/>
      <w:rPr>
        <w:rFonts w:cs="Arial"/>
        <w:sz w:val="20"/>
        <w:szCs w:val="20"/>
      </w:rPr>
    </w:pPr>
    <w:r w:rsidRPr="004A229E">
      <w:rPr>
        <w:rFonts w:cs="Arial"/>
        <w:sz w:val="20"/>
        <w:szCs w:val="20"/>
      </w:rPr>
      <w:t xml:space="preserve">KRID: </w:t>
    </w:r>
    <w:r w:rsidR="00AA5775">
      <w:rPr>
        <w:rFonts w:cs="Arial"/>
        <w:sz w:val="20"/>
        <w:szCs w:val="20"/>
      </w:rPr>
      <w:t>602010709</w:t>
    </w:r>
  </w:p>
  <w:p w14:paraId="13D9DCBE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526F9" w14:textId="77777777" w:rsidR="00197970" w:rsidRDefault="00197970" w:rsidP="00492410">
      <w:r>
        <w:separator/>
      </w:r>
    </w:p>
  </w:footnote>
  <w:footnote w:type="continuationSeparator" w:id="0">
    <w:p w14:paraId="1DE063EF" w14:textId="77777777" w:rsidR="00197970" w:rsidRDefault="0019797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727D4" w14:textId="77777777" w:rsidR="00492410" w:rsidRPr="00D97F41" w:rsidRDefault="00023E21" w:rsidP="00FA6FAA">
    <w:pPr>
      <w:pStyle w:val="lfej"/>
      <w:tabs>
        <w:tab w:val="clear" w:pos="4536"/>
        <w:tab w:val="left" w:pos="1134"/>
      </w:tabs>
      <w:ind w:firstLine="993"/>
      <w:rPr>
        <w:rFonts w:cstheme="minorHAnsi"/>
        <w:b/>
        <w:bCs/>
        <w:smallCaps/>
        <w:szCs w:val="22"/>
      </w:rPr>
    </w:pPr>
    <w:r w:rsidRPr="00D97F41">
      <w:rPr>
        <w:rFonts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56623909" wp14:editId="11330050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D97F41">
      <w:rPr>
        <w:rFonts w:cstheme="minorHAnsi"/>
      </w:rPr>
      <w:tab/>
    </w:r>
    <w:r w:rsidR="00492410" w:rsidRPr="00D97F41">
      <w:rPr>
        <w:rFonts w:cstheme="minorHAnsi"/>
        <w:b/>
        <w:bCs/>
        <w:smallCaps/>
        <w:szCs w:val="22"/>
      </w:rPr>
      <w:t>Szombathely Megyei Jogú Város</w:t>
    </w:r>
  </w:p>
  <w:p w14:paraId="11DFA7EA" w14:textId="77777777" w:rsidR="00826F63" w:rsidRPr="00D97F41" w:rsidRDefault="00492410" w:rsidP="00826F63">
    <w:pPr>
      <w:tabs>
        <w:tab w:val="left" w:pos="1134"/>
      </w:tabs>
      <w:rPr>
        <w:rFonts w:cstheme="minorHAnsi"/>
        <w:b/>
        <w:smallCaps/>
        <w:szCs w:val="22"/>
      </w:rPr>
    </w:pPr>
    <w:r w:rsidRPr="00D97F41">
      <w:rPr>
        <w:rFonts w:cstheme="minorHAnsi"/>
        <w:smallCaps/>
        <w:sz w:val="24"/>
      </w:rPr>
      <w:tab/>
    </w:r>
    <w:r w:rsidR="00826F63" w:rsidRPr="00D97F41">
      <w:rPr>
        <w:rFonts w:cstheme="minorHAnsi"/>
        <w:b/>
        <w:smallCaps/>
        <w:szCs w:val="22"/>
      </w:rPr>
      <w:t>Polgármesteri Hivatala</w:t>
    </w:r>
  </w:p>
  <w:p w14:paraId="4C3982D1" w14:textId="77777777" w:rsidR="002C0ED9" w:rsidRPr="00D97F41" w:rsidRDefault="00826F63" w:rsidP="00826F63">
    <w:pPr>
      <w:tabs>
        <w:tab w:val="left" w:pos="1134"/>
      </w:tabs>
      <w:rPr>
        <w:rFonts w:cstheme="minorHAnsi"/>
        <w:smallCaps/>
        <w:sz w:val="20"/>
        <w:szCs w:val="20"/>
      </w:rPr>
    </w:pPr>
    <w:r w:rsidRPr="00D97F41">
      <w:rPr>
        <w:rFonts w:cstheme="minorHAnsi"/>
        <w:smallCaps/>
        <w:sz w:val="20"/>
        <w:szCs w:val="20"/>
      </w:rPr>
      <w:tab/>
    </w:r>
    <w:r w:rsidR="003B5844" w:rsidRPr="00D97F41">
      <w:rPr>
        <w:rFonts w:cstheme="minorHAnsi"/>
        <w:smallCaps/>
        <w:sz w:val="20"/>
        <w:szCs w:val="20"/>
      </w:rPr>
      <w:t>Egészségügyi és Közszolgálati</w:t>
    </w:r>
    <w:r w:rsidR="00922C08" w:rsidRPr="00D97F41">
      <w:rPr>
        <w:rFonts w:cstheme="minorHAnsi"/>
        <w:smallCaps/>
        <w:sz w:val="20"/>
        <w:szCs w:val="20"/>
      </w:rPr>
      <w:t xml:space="preserve"> </w:t>
    </w:r>
    <w:r w:rsidRPr="00D97F41">
      <w:rPr>
        <w:rFonts w:cstheme="minorHAnsi"/>
        <w:smallCaps/>
        <w:sz w:val="20"/>
        <w:szCs w:val="20"/>
      </w:rPr>
      <w:t>Osztály</w:t>
    </w:r>
  </w:p>
  <w:p w14:paraId="555C585A" w14:textId="77777777" w:rsidR="00826F63" w:rsidRPr="00D97F41" w:rsidRDefault="002C0ED9" w:rsidP="00826F63">
    <w:pPr>
      <w:tabs>
        <w:tab w:val="left" w:pos="1134"/>
      </w:tabs>
      <w:rPr>
        <w:rFonts w:cstheme="minorHAnsi"/>
        <w:sz w:val="16"/>
        <w:szCs w:val="16"/>
      </w:rPr>
    </w:pPr>
    <w:r w:rsidRPr="00D97F41">
      <w:rPr>
        <w:rFonts w:cstheme="minorHAnsi"/>
        <w:smallCaps/>
        <w:sz w:val="20"/>
        <w:szCs w:val="20"/>
      </w:rPr>
      <w:tab/>
    </w:r>
    <w:r w:rsidR="00826F63" w:rsidRPr="00D97F41">
      <w:rPr>
        <w:rFonts w:cstheme="minorHAnsi"/>
        <w:sz w:val="16"/>
        <w:szCs w:val="16"/>
      </w:rPr>
      <w:t>9700 Szombathely, Kossuth L. u. 1-3.</w:t>
    </w:r>
  </w:p>
  <w:p w14:paraId="52B65906" w14:textId="77777777" w:rsidR="00492410" w:rsidRPr="00D97F41" w:rsidRDefault="00492410" w:rsidP="00826F63">
    <w:pPr>
      <w:tabs>
        <w:tab w:val="left" w:pos="1134"/>
      </w:tabs>
      <w:ind w:firstLine="993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70"/>
    <w:rsid w:val="00023E21"/>
    <w:rsid w:val="00057934"/>
    <w:rsid w:val="00067639"/>
    <w:rsid w:val="000C743B"/>
    <w:rsid w:val="000D68BC"/>
    <w:rsid w:val="000D73F1"/>
    <w:rsid w:val="00197970"/>
    <w:rsid w:val="00226A00"/>
    <w:rsid w:val="00226CF9"/>
    <w:rsid w:val="002770DF"/>
    <w:rsid w:val="00293D55"/>
    <w:rsid w:val="002C0ED9"/>
    <w:rsid w:val="00335FE4"/>
    <w:rsid w:val="00342FC9"/>
    <w:rsid w:val="00364395"/>
    <w:rsid w:val="003A1B74"/>
    <w:rsid w:val="003B5844"/>
    <w:rsid w:val="003B661E"/>
    <w:rsid w:val="003D10BE"/>
    <w:rsid w:val="003D69D7"/>
    <w:rsid w:val="00446A66"/>
    <w:rsid w:val="00453F27"/>
    <w:rsid w:val="00492410"/>
    <w:rsid w:val="004A229E"/>
    <w:rsid w:val="005457B7"/>
    <w:rsid w:val="00560D16"/>
    <w:rsid w:val="00563C3D"/>
    <w:rsid w:val="005E4BD7"/>
    <w:rsid w:val="005F671E"/>
    <w:rsid w:val="006579B6"/>
    <w:rsid w:val="00675783"/>
    <w:rsid w:val="0074108F"/>
    <w:rsid w:val="00780F03"/>
    <w:rsid w:val="00826F63"/>
    <w:rsid w:val="00846FB1"/>
    <w:rsid w:val="00862376"/>
    <w:rsid w:val="00871871"/>
    <w:rsid w:val="00922C08"/>
    <w:rsid w:val="009D5116"/>
    <w:rsid w:val="009F479E"/>
    <w:rsid w:val="00A43B16"/>
    <w:rsid w:val="00A555C9"/>
    <w:rsid w:val="00A86FF4"/>
    <w:rsid w:val="00AA5775"/>
    <w:rsid w:val="00AE20C7"/>
    <w:rsid w:val="00BC5E15"/>
    <w:rsid w:val="00BD4972"/>
    <w:rsid w:val="00CB6602"/>
    <w:rsid w:val="00CF6A3D"/>
    <w:rsid w:val="00D13368"/>
    <w:rsid w:val="00D2749E"/>
    <w:rsid w:val="00D97F41"/>
    <w:rsid w:val="00DE3510"/>
    <w:rsid w:val="00EC385F"/>
    <w:rsid w:val="00ED5E0E"/>
    <w:rsid w:val="00EF3654"/>
    <w:rsid w:val="00EF419A"/>
    <w:rsid w:val="00F01730"/>
    <w:rsid w:val="00FA6FAA"/>
    <w:rsid w:val="00FC68EC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E5118B"/>
  <w15:chartTrackingRefBased/>
  <w15:docId w15:val="{4E3DE9B6-69F8-4734-8133-0F1039BB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7F41"/>
    <w:rPr>
      <w:rFonts w:asciiTheme="minorHAnsi" w:hAnsiTheme="minorHAnsi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C385F"/>
    <w:pPr>
      <w:ind w:left="720"/>
      <w:contextualSpacing/>
    </w:pPr>
    <w:rPr>
      <w:rFonts w:ascii="Times New Roman" w:hAnsi="Times New Roman"/>
      <w:sz w:val="24"/>
    </w:rPr>
  </w:style>
  <w:style w:type="paragraph" w:styleId="Cm">
    <w:name w:val="Title"/>
    <w:basedOn w:val="Norml"/>
    <w:link w:val="CmChar"/>
    <w:qFormat/>
    <w:rsid w:val="00EC385F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EC385F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EF1B2-8FFF-4F55-AA07-BC364968066B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2614AE-A568-4D0E-BF46-366C92F6E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469CA-9820-466C-B273-CBA7AF5B3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4342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Szentkirályi Bernadett</dc:creator>
  <cp:keywords/>
  <dc:description/>
  <cp:lastModifiedBy>Szentkirályi Bernadett</cp:lastModifiedBy>
  <cp:revision>4</cp:revision>
  <cp:lastPrinted>2025-04-15T12:37:00Z</cp:lastPrinted>
  <dcterms:created xsi:type="dcterms:W3CDTF">2025-04-16T05:50:00Z</dcterms:created>
  <dcterms:modified xsi:type="dcterms:W3CDTF">2025-04-16T10:56:00Z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