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2DE3" w14:textId="77777777" w:rsidR="00456DCD" w:rsidRDefault="00456DCD" w:rsidP="00456D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54721D4E" w14:textId="40BBD30B" w:rsidR="00BC7EA7" w:rsidRPr="00456DCD" w:rsidRDefault="00543069" w:rsidP="00456D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56DCD" w:rsidRPr="00456DCD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456DCD"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="00456DCD" w:rsidRPr="00456DC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III.28</w:t>
      </w:r>
      <w:r w:rsidR="00456DCD" w:rsidRPr="00456DCD">
        <w:rPr>
          <w:rFonts w:asciiTheme="minorHAnsi" w:hAnsiTheme="minorHAnsi" w:cstheme="minorHAnsi"/>
          <w:b/>
          <w:bCs/>
          <w:sz w:val="22"/>
          <w:szCs w:val="22"/>
        </w:rPr>
        <w:t>.) önkormányzati rendelete</w:t>
      </w:r>
    </w:p>
    <w:p w14:paraId="38DB09E2" w14:textId="77777777" w:rsidR="00BC7EA7" w:rsidRDefault="00456DCD" w:rsidP="00456D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a helyi közművelődési feladatok ellátásáról szóló 5/2020. (III.5.) önkormányzati rendelet módosításáról</w:t>
      </w:r>
    </w:p>
    <w:p w14:paraId="4617070E" w14:textId="77777777" w:rsidR="00456DCD" w:rsidRPr="00456DCD" w:rsidRDefault="00456DCD" w:rsidP="00456D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7689C3" w14:textId="77777777" w:rsidR="00BC7EA7" w:rsidRP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[1] A muzeális intézményekről, a nyilvános könyvtári ellátásról és a közművelődésről szóló 1997. évi CXL. törvény 83/A. §-a értelmében a települési önkormányzat a helyi társadalom művelődési érdekeinek és kulturális szükségleteinek figyelembevételével, a törvény és a helyi lehetőségek, sajátosságok alapján rendeletben határozza meg az ellátandó közművelődési alapszolgáltatások körét, valamint feladatellátásának formáját, módját és mértékét, majd a rendeletet legalább ötévente felülvizsgálja. A rendelet megalkotásával elérendő szabályozási cél az előbbi törvényi rendelkezésnek való megfelelés.</w:t>
      </w:r>
    </w:p>
    <w:p w14:paraId="6A8FEA55" w14:textId="77777777" w:rsidR="00BC7EA7" w:rsidRPr="00456DCD" w:rsidRDefault="00456DCD">
      <w:pPr>
        <w:pStyle w:val="Szvegtrzs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[2] Szombathely Megyei Jogú Város Önkormányzatának Közgyűlése a muzeális intézményekről, a nyilvános könyvtári ellátásról és a közművelődésről szóló 1997. évi CXL. törvény 83/A. § (1) bekezdésében kapott felhatalmazás alapján az Alaptörvény 32. cikk (1) bekezdés a) pontjában, a Magyarország helyi önkormányzatairól szóló 2011. évi CLXXXIX. törvény 13. § (1) bekezdés 7. pontjában és a muzeális intézményekről, a nyilvános könyvtári ellátásról és a közművelődésről szóló 1997. évi CXL. törvény 76. § (1) és (7) bekezdésében meghatározott feladatkörében eljárva a következőket rendeli el:</w:t>
      </w:r>
    </w:p>
    <w:p w14:paraId="2E1DBFAF" w14:textId="77777777" w:rsidR="00BC7EA7" w:rsidRPr="00456DCD" w:rsidRDefault="00456DC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464F5944" w14:textId="77777777" w:rsidR="00BC7EA7" w:rsidRP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A helyi közművelődési feladatok ellátásáról szóló 5/2020. (III.5.) önkormányzati rendelet (a továbbiakban: Rendelet) 1. § c) és d) pontja helyébe a következő rendelkezések lépnek:</w:t>
      </w:r>
    </w:p>
    <w:p w14:paraId="6D20647C" w14:textId="77777777" w:rsidR="00BC7EA7" w:rsidRPr="00456DCD" w:rsidRDefault="00456DCD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56DCD">
        <w:rPr>
          <w:rFonts w:asciiTheme="minorHAnsi" w:hAnsiTheme="minorHAnsi" w:cstheme="minorHAnsi"/>
          <w:i/>
          <w:iCs/>
          <w:sz w:val="22"/>
          <w:szCs w:val="22"/>
        </w:rPr>
        <w:t>(A rendelet személyi hatálya kiterjed:)</w:t>
      </w:r>
    </w:p>
    <w:p w14:paraId="0EBBE0A3" w14:textId="77777777" w:rsidR="00BC7EA7" w:rsidRPr="00456DCD" w:rsidRDefault="00456DCD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„</w:t>
      </w:r>
      <w:r w:rsidRPr="00456DCD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456DCD">
        <w:rPr>
          <w:rFonts w:asciiTheme="minorHAnsi" w:hAnsiTheme="minorHAnsi" w:cstheme="minorHAnsi"/>
          <w:sz w:val="22"/>
          <w:szCs w:val="22"/>
        </w:rPr>
        <w:tab/>
        <w:t>a közművelődési tevékenységet végző civil szervezetekre,</w:t>
      </w:r>
    </w:p>
    <w:p w14:paraId="58A57CCB" w14:textId="77777777" w:rsidR="00BC7EA7" w:rsidRPr="00456DCD" w:rsidRDefault="00456DCD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456DCD">
        <w:rPr>
          <w:rFonts w:asciiTheme="minorHAnsi" w:hAnsiTheme="minorHAnsi" w:cstheme="minorHAnsi"/>
          <w:sz w:val="22"/>
          <w:szCs w:val="22"/>
        </w:rPr>
        <w:tab/>
        <w:t>a közművelődési vállalkozásokra.”</w:t>
      </w:r>
    </w:p>
    <w:p w14:paraId="5FB15EB2" w14:textId="77777777" w:rsidR="00BC7EA7" w:rsidRPr="00456DCD" w:rsidRDefault="00456DC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328AC288" w14:textId="77777777" w:rsidR="00BC7EA7" w:rsidRP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A Rendelet 2. §-a helyébe a következő rendelkezés lép:</w:t>
      </w:r>
    </w:p>
    <w:p w14:paraId="1055BC84" w14:textId="77777777" w:rsidR="00BC7EA7" w:rsidRPr="00456DCD" w:rsidRDefault="00456DC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„2. §</w:t>
      </w:r>
    </w:p>
    <w:p w14:paraId="442DD704" w14:textId="77777777" w:rsidR="00BC7EA7" w:rsidRP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(1) Az önkormányzat a közművelődésről szóló törvény szerinti kötelező valamennyi közművelődési alapszolgáltatását az AGORA Savaria Kulturális és Médiaközpont Nonprofit Korlátolt Felelősségű Társaság (9700 Szombathely, Március 15. tér 5.) (a továbbiakban: AGORA) az Alapító Okiratában foglalt székhelyén és telephelyein teljes körűen látja el.</w:t>
      </w:r>
    </w:p>
    <w:p w14:paraId="2D9E7DBC" w14:textId="77777777" w:rsidR="00BC7EA7" w:rsidRPr="00456DCD" w:rsidRDefault="00456DCD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(2) Az AGORA nyitvatartása a vele kötött közművelődési megállapodásban kerül szabályozásra.</w:t>
      </w:r>
    </w:p>
    <w:p w14:paraId="344A6180" w14:textId="77777777" w:rsidR="00BC7EA7" w:rsidRPr="00456DCD" w:rsidRDefault="00456DCD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(3) Az önkormányzat a közművelődési feladatainak ellátását közművelődési megállapodások útján is biztosítja.”</w:t>
      </w:r>
    </w:p>
    <w:p w14:paraId="248B3AED" w14:textId="77777777" w:rsidR="00BC7EA7" w:rsidRPr="00456DCD" w:rsidRDefault="00456DC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0C605E42" w14:textId="77777777" w:rsidR="00BC7EA7" w:rsidRP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A Rendelet 4. §-a helyébe a következő rendelkezés lép:</w:t>
      </w:r>
    </w:p>
    <w:p w14:paraId="680CBA61" w14:textId="77777777" w:rsidR="00BC7EA7" w:rsidRPr="00456DCD" w:rsidRDefault="00456DC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„4. §</w:t>
      </w:r>
    </w:p>
    <w:p w14:paraId="4B57021D" w14:textId="77777777" w:rsidR="00BC7EA7" w:rsidRP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(1) Közművelődési megállapodás az önkormányzat közművelődési feladatainak ellátására olyan – a közművelődésről szóló törvény követelményeinek megfelelő – jogi vagy természetes személlyel köthető, amelynek igazolt módon nem áll fenn köztartozása.</w:t>
      </w:r>
    </w:p>
    <w:p w14:paraId="63F8FB6F" w14:textId="77777777" w:rsidR="00BC7EA7" w:rsidRPr="00456DCD" w:rsidRDefault="00456DCD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lastRenderedPageBreak/>
        <w:t>(2) A közművelődési megállapodás megkötése előtt a jogi vagy természetes személy köteles a létesítő okiratában, vagy tevékenységi körei közt meghatározott közművelődési célt, tevékenységet hiteles dokumentummásolattal igazolni.</w:t>
      </w:r>
    </w:p>
    <w:p w14:paraId="61D2B68D" w14:textId="77777777" w:rsidR="00BC7EA7" w:rsidRPr="00456DCD" w:rsidRDefault="00456DCD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(3) A közművelődési megállapodás megkötésére Szombathely Megyei Jogú Város Közgyűlésének a kultúráért, illetve a jogi ügyekért felelős bizottsága előzetes véleményének kikérését követően a Közgyűlés jogosult.</w:t>
      </w:r>
    </w:p>
    <w:p w14:paraId="6BB22845" w14:textId="77777777" w:rsidR="00BC7EA7" w:rsidRPr="00456DCD" w:rsidRDefault="00456DCD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(4) Az önkormányzattal közművelődési megállapodást kötött szervezetek előző évi közművelődési tevékenységükről a kultúráért felelős bizottságnak minden év január 31. napjáig kötelesek beszámolni, és a közművelődési alapszolgáltatások, valamint a közművelődési intézmények és a közösségi színterek követelményeiről szóló 20/2018. (VII.9.) EMMI rendelet 3. §-a alapján éves szolgáltatási tervet készíteni.”</w:t>
      </w:r>
    </w:p>
    <w:p w14:paraId="2CBFD23C" w14:textId="77777777" w:rsidR="00BC7EA7" w:rsidRPr="00456DCD" w:rsidRDefault="00456DC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55F10251" w14:textId="77777777" w:rsidR="00BC7EA7" w:rsidRP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A Rendelet 5. § (1) bekezdése helyébe a következő rendelkezés lép:</w:t>
      </w:r>
    </w:p>
    <w:p w14:paraId="19F2B1F3" w14:textId="77777777" w:rsidR="00BC7EA7" w:rsidRPr="00456DCD" w:rsidRDefault="00456DCD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„(1) Az önkormányzat a közművelődési alapszolgáltatások megszervezése érdekében</w:t>
      </w:r>
    </w:p>
    <w:p w14:paraId="0EA1668F" w14:textId="77777777" w:rsidR="00BC7EA7" w:rsidRPr="00456DCD" w:rsidRDefault="00456DCD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456DCD">
        <w:rPr>
          <w:rFonts w:asciiTheme="minorHAnsi" w:hAnsiTheme="minorHAnsi" w:cstheme="minorHAnsi"/>
          <w:sz w:val="22"/>
          <w:szCs w:val="22"/>
        </w:rPr>
        <w:tab/>
        <w:t>kizárólagos önkormányzati tulajdonban lévő gazdasági társaságot működtet,</w:t>
      </w:r>
    </w:p>
    <w:p w14:paraId="60E84707" w14:textId="77777777" w:rsidR="00BC7EA7" w:rsidRPr="00456DCD" w:rsidRDefault="00456DCD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456DCD">
        <w:rPr>
          <w:rFonts w:asciiTheme="minorHAnsi" w:hAnsiTheme="minorHAnsi" w:cstheme="minorHAnsi"/>
          <w:sz w:val="22"/>
          <w:szCs w:val="22"/>
        </w:rPr>
        <w:tab/>
        <w:t>pénzügyi támogatást biztosít civil szervezetek által fenntartott közösségi színterek működéséhez (2. melléklet),</w:t>
      </w:r>
    </w:p>
    <w:p w14:paraId="49F9B188" w14:textId="77777777" w:rsidR="00BC7EA7" w:rsidRPr="00456DCD" w:rsidRDefault="00456DCD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456DCD">
        <w:rPr>
          <w:rFonts w:asciiTheme="minorHAnsi" w:hAnsiTheme="minorHAnsi" w:cstheme="minorHAnsi"/>
          <w:sz w:val="22"/>
          <w:szCs w:val="22"/>
        </w:rPr>
        <w:tab/>
        <w:t>fesztiválok, nemzetiségi kultúra, gyermek és ifjúsági feladatok finanszírozására éves költségvetésében keretet különít el,</w:t>
      </w:r>
    </w:p>
    <w:p w14:paraId="0B1C8E05" w14:textId="77777777" w:rsidR="00BC7EA7" w:rsidRPr="00456DCD" w:rsidRDefault="00456DCD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456DCD">
        <w:rPr>
          <w:rFonts w:asciiTheme="minorHAnsi" w:hAnsiTheme="minorHAnsi" w:cstheme="minorHAnsi"/>
          <w:sz w:val="22"/>
          <w:szCs w:val="22"/>
        </w:rPr>
        <w:tab/>
        <w:t>közművelődési feladatellátási szerződést köt a 4. §-ban meghatározott feltételeknek megfelelő közművelődési feladatokat ellátó egyesületekkel, alapítványokkal, civil szervezetekkel,</w:t>
      </w:r>
    </w:p>
    <w:p w14:paraId="61810099" w14:textId="77777777" w:rsidR="00BC7EA7" w:rsidRPr="00456DCD" w:rsidRDefault="00456DCD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i/>
          <w:iCs/>
          <w:sz w:val="22"/>
          <w:szCs w:val="22"/>
        </w:rPr>
        <w:t>e)</w:t>
      </w:r>
      <w:r w:rsidRPr="00456DCD">
        <w:rPr>
          <w:rFonts w:asciiTheme="minorHAnsi" w:hAnsiTheme="minorHAnsi" w:cstheme="minorHAnsi"/>
          <w:sz w:val="22"/>
          <w:szCs w:val="22"/>
        </w:rPr>
        <w:tab/>
        <w:t>pénzügyi támogatást biztosít a városban működő horvát, szlovén, német, roma nemzetiségek közművelődési tevékenységéhez,</w:t>
      </w:r>
    </w:p>
    <w:p w14:paraId="2D00E2EC" w14:textId="77777777" w:rsidR="00BC7EA7" w:rsidRPr="00456DCD" w:rsidRDefault="00456DCD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i/>
          <w:iCs/>
          <w:sz w:val="22"/>
          <w:szCs w:val="22"/>
        </w:rPr>
        <w:t>f)</w:t>
      </w:r>
      <w:r w:rsidRPr="00456DCD">
        <w:rPr>
          <w:rFonts w:asciiTheme="minorHAnsi" w:hAnsiTheme="minorHAnsi" w:cstheme="minorHAnsi"/>
          <w:sz w:val="22"/>
          <w:szCs w:val="22"/>
        </w:rPr>
        <w:tab/>
        <w:t>a városban működő közművelődésben érintett civil szervezetek és be nem jegyzett közösségek részvételével évente Civil Fórumot szervez, amely a résztvevők számára lehetőséget biztosít arra, hogy tevékenységükkel kapcsolatos észrevételeiket, javaslataikat megtegyék, és bemutassák, értékeljék az általuk képviselt szervezet éves tevékenységét.”</w:t>
      </w:r>
    </w:p>
    <w:p w14:paraId="160E3C72" w14:textId="77777777" w:rsidR="00BC7EA7" w:rsidRPr="00456DCD" w:rsidRDefault="00456DC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3B31AA8B" w14:textId="77777777" w:rsidR="00BC7EA7" w:rsidRP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A Rendelet az 1. melléklet szerinti 2. melléklettel egészül ki.</w:t>
      </w:r>
    </w:p>
    <w:p w14:paraId="7B687B1F" w14:textId="77777777" w:rsidR="00BC7EA7" w:rsidRPr="00456DCD" w:rsidRDefault="00456DC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7248524A" w14:textId="77777777" w:rsidR="00BC7EA7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5B89CECD" w14:textId="77777777" w:rsid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CF7A4B" w14:textId="77777777" w:rsid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6A9091" w14:textId="77777777" w:rsidR="00456DCD" w:rsidRP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BC7EA7" w:rsidRPr="00456DCD" w14:paraId="52DC4941" w14:textId="77777777" w:rsidTr="00227D4F">
        <w:trPr>
          <w:trHeight w:val="690"/>
        </w:trPr>
        <w:tc>
          <w:tcPr>
            <w:tcW w:w="4818" w:type="dxa"/>
          </w:tcPr>
          <w:p w14:paraId="1439009E" w14:textId="77777777" w:rsidR="00BC7EA7" w:rsidRPr="00456DCD" w:rsidRDefault="00456D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549374DB" w14:textId="77777777" w:rsidR="00BC7EA7" w:rsidRDefault="00456D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  <w:p w14:paraId="69D95D47" w14:textId="77777777" w:rsidR="00227D4F" w:rsidRPr="00456DCD" w:rsidRDefault="00227D4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F4D56B8" w14:textId="77777777" w:rsidR="00227D4F" w:rsidRDefault="00227D4F" w:rsidP="00227D4F">
      <w:pPr>
        <w:pStyle w:val="Szvegtrzs"/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2504831F" w14:textId="77777777" w:rsidR="00227D4F" w:rsidRDefault="00227D4F" w:rsidP="00227D4F">
      <w:pPr>
        <w:pStyle w:val="Szvegtrzs"/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39271188" w14:textId="4DC3878E" w:rsidR="00227D4F" w:rsidRDefault="00227D4F" w:rsidP="00227D4F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Szombathely, 2025. március</w:t>
      </w:r>
      <w:r w:rsidR="00543069">
        <w:rPr>
          <w:rFonts w:ascii="Calibri" w:hAnsi="Calibri" w:cs="Calibri"/>
          <w:b/>
          <w:bCs/>
          <w:sz w:val="22"/>
          <w:szCs w:val="22"/>
        </w:rPr>
        <w:t xml:space="preserve"> 28.</w:t>
      </w:r>
    </w:p>
    <w:p w14:paraId="2AD85D02" w14:textId="77777777" w:rsidR="00227D4F" w:rsidRDefault="00227D4F" w:rsidP="00227D4F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974DDF5" w14:textId="77777777" w:rsidR="00227D4F" w:rsidRDefault="00227D4F" w:rsidP="00227D4F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73DDBE" w14:textId="77777777" w:rsidR="00227D4F" w:rsidRDefault="00227D4F" w:rsidP="00227D4F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/: Dr. Károlyi Ákos :/</w:t>
      </w:r>
    </w:p>
    <w:p w14:paraId="2F0E7E6B" w14:textId="77777777" w:rsidR="00227D4F" w:rsidRDefault="00227D4F" w:rsidP="00227D4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jegyző</w:t>
      </w:r>
    </w:p>
    <w:sectPr w:rsidR="00227D4F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CA41C" w14:textId="77777777" w:rsidR="00456DCD" w:rsidRDefault="00456DCD">
      <w:r>
        <w:separator/>
      </w:r>
    </w:p>
  </w:endnote>
  <w:endnote w:type="continuationSeparator" w:id="0">
    <w:p w14:paraId="69705FCB" w14:textId="77777777" w:rsidR="00456DCD" w:rsidRDefault="0045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95182" w14:textId="77777777" w:rsidR="00BC7EA7" w:rsidRDefault="00456DC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C5F2E" w14:textId="77777777" w:rsidR="00456DCD" w:rsidRDefault="00456DCD">
      <w:r>
        <w:separator/>
      </w:r>
    </w:p>
  </w:footnote>
  <w:footnote w:type="continuationSeparator" w:id="0">
    <w:p w14:paraId="7BC4A7A1" w14:textId="77777777" w:rsidR="00456DCD" w:rsidRDefault="0045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706FC"/>
    <w:multiLevelType w:val="multilevel"/>
    <w:tmpl w:val="290638F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934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A7"/>
    <w:rsid w:val="001D4031"/>
    <w:rsid w:val="00227D4F"/>
    <w:rsid w:val="0025153A"/>
    <w:rsid w:val="00456DCD"/>
    <w:rsid w:val="004F5D8B"/>
    <w:rsid w:val="00543069"/>
    <w:rsid w:val="00736E9A"/>
    <w:rsid w:val="008F577D"/>
    <w:rsid w:val="00940FD8"/>
    <w:rsid w:val="00BC7EA7"/>
    <w:rsid w:val="00D01A5B"/>
    <w:rsid w:val="00D9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DACC"/>
  <w15:docId w15:val="{475536F7-E48D-45FD-8F75-AD67A207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227D4F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Office5</cp:lastModifiedBy>
  <cp:revision>4</cp:revision>
  <dcterms:created xsi:type="dcterms:W3CDTF">2025-03-20T13:05:00Z</dcterms:created>
  <dcterms:modified xsi:type="dcterms:W3CDTF">2025-03-27T14:59:00Z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