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E104" w14:textId="77777777" w:rsidR="00F75C97" w:rsidRPr="00F75C97" w:rsidRDefault="00F75C97" w:rsidP="00F75C97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F75C97">
        <w:rPr>
          <w:rFonts w:ascii="Calibri" w:eastAsia="Times New Roman" w:hAnsi="Calibri" w:cs="Calibri"/>
          <w:b/>
          <w:sz w:val="22"/>
          <w:u w:val="single"/>
          <w:lang w:eastAsia="hu-HU"/>
        </w:rPr>
        <w:t>24/2025. (III.25.) KOCB számú határozat</w:t>
      </w:r>
    </w:p>
    <w:p w14:paraId="7D240B80" w14:textId="77777777" w:rsidR="00F75C97" w:rsidRPr="00F75C97" w:rsidRDefault="00F75C97" w:rsidP="00F75C97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ADA1E6A" w14:textId="77777777" w:rsidR="00F75C97" w:rsidRPr="00F75C97" w:rsidRDefault="00F75C97" w:rsidP="00F75C97">
      <w:pPr>
        <w:spacing w:line="24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F75C97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4CCDBE85" w14:textId="77777777" w:rsidR="00F75C97" w:rsidRPr="00F75C97" w:rsidRDefault="00F75C97" w:rsidP="00F75C97">
      <w:pPr>
        <w:spacing w:after="39"/>
        <w:ind w:left="10" w:hanging="10"/>
        <w:jc w:val="center"/>
        <w:rPr>
          <w:rFonts w:asciiTheme="minorHAnsi" w:eastAsiaTheme="minorEastAsia" w:hAnsiTheme="minorHAnsi"/>
          <w:kern w:val="2"/>
          <w:sz w:val="22"/>
          <w:lang w:eastAsia="hu-HU"/>
          <w14:ligatures w14:val="standardContextual"/>
        </w:rPr>
      </w:pPr>
      <w:r w:rsidRPr="00F75C97">
        <w:rPr>
          <w:rFonts w:asciiTheme="minorHAnsi" w:eastAsia="Calibri" w:hAnsiTheme="minorHAnsi"/>
          <w:b/>
          <w:kern w:val="2"/>
          <w:sz w:val="22"/>
          <w:lang w:eastAsia="hu-HU"/>
          <w14:ligatures w14:val="standardContextual"/>
        </w:rPr>
        <w:t>I.</w:t>
      </w:r>
    </w:p>
    <w:p w14:paraId="0C12D175" w14:textId="77777777" w:rsidR="00F75C97" w:rsidRPr="00F75C97" w:rsidRDefault="00F75C97" w:rsidP="00F75C97">
      <w:pPr>
        <w:spacing w:after="64"/>
        <w:ind w:left="10" w:right="11" w:hanging="10"/>
        <w:jc w:val="center"/>
        <w:rPr>
          <w:rFonts w:asciiTheme="minorHAnsi" w:eastAsiaTheme="minorEastAsia" w:hAnsiTheme="minorHAnsi"/>
          <w:kern w:val="2"/>
          <w:sz w:val="22"/>
          <w:u w:val="single"/>
          <w:lang w:eastAsia="hu-HU"/>
          <w14:ligatures w14:val="standardContextual"/>
        </w:rPr>
      </w:pPr>
      <w:r w:rsidRPr="00F75C97">
        <w:rPr>
          <w:rFonts w:asciiTheme="minorHAnsi" w:eastAsia="Calibri" w:hAnsiTheme="minorHAnsi"/>
          <w:b/>
          <w:kern w:val="2"/>
          <w:sz w:val="22"/>
          <w:u w:val="single"/>
          <w:lang w:eastAsia="hu-HU"/>
          <w14:ligatures w14:val="standardContextual"/>
        </w:rPr>
        <w:t>NYILVÁNOS ÜLÉS</w:t>
      </w:r>
    </w:p>
    <w:tbl>
      <w:tblPr>
        <w:tblStyle w:val="TableGrid6"/>
        <w:tblW w:w="10632" w:type="dxa"/>
        <w:tblInd w:w="-5" w:type="dxa"/>
        <w:tblLook w:val="04A0" w:firstRow="1" w:lastRow="0" w:firstColumn="1" w:lastColumn="0" w:noHBand="0" w:noVBand="1"/>
      </w:tblPr>
      <w:tblGrid>
        <w:gridCol w:w="8"/>
        <w:gridCol w:w="848"/>
        <w:gridCol w:w="9770"/>
        <w:gridCol w:w="6"/>
      </w:tblGrid>
      <w:tr w:rsidR="00F75C97" w:rsidRPr="00F75C97" w14:paraId="4933E320" w14:textId="77777777" w:rsidTr="003C51F7">
        <w:trPr>
          <w:gridBefore w:val="1"/>
          <w:gridAfter w:val="1"/>
          <w:wBefore w:w="8" w:type="dxa"/>
          <w:wAfter w:w="6" w:type="dxa"/>
          <w:trHeight w:val="1520"/>
        </w:trPr>
        <w:tc>
          <w:tcPr>
            <w:tcW w:w="848" w:type="dxa"/>
          </w:tcPr>
          <w:p w14:paraId="48FA2083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1./</w:t>
            </w:r>
          </w:p>
        </w:tc>
        <w:tc>
          <w:tcPr>
            <w:tcW w:w="9770" w:type="dxa"/>
          </w:tcPr>
          <w:p w14:paraId="3EBE2578" w14:textId="77777777" w:rsidR="00F75C97" w:rsidRPr="00F75C97" w:rsidRDefault="00F75C97" w:rsidP="00F75C97">
            <w:pPr>
              <w:tabs>
                <w:tab w:val="left" w:pos="7530"/>
                <w:tab w:val="left" w:pos="7650"/>
              </w:tabs>
              <w:spacing w:after="126" w:line="260" w:lineRule="auto"/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az önkormányzat vagyonkezelésében lévő ingatlanokkal kapcsolatos döntés meghozatalára</w:t>
            </w:r>
          </w:p>
          <w:p w14:paraId="1FB04B4E" w14:textId="77777777" w:rsidR="00F75C97" w:rsidRPr="00F75C97" w:rsidRDefault="00F75C97" w:rsidP="00F75C97">
            <w:pPr>
              <w:spacing w:after="126" w:line="260" w:lineRule="auto"/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4945B997" w14:textId="77777777" w:rsidR="00F75C97" w:rsidRPr="00F75C97" w:rsidRDefault="00F75C97" w:rsidP="00F75C97">
            <w:pPr>
              <w:tabs>
                <w:tab w:val="center" w:pos="3841"/>
              </w:tabs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proofErr w:type="spellStart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Reichert</w:t>
            </w:r>
            <w:proofErr w:type="spell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Judit (a Szombathelyi Derkovits Gyula Általános Iskola igazgatója)</w:t>
            </w:r>
          </w:p>
          <w:p w14:paraId="12EDAFEC" w14:textId="77777777" w:rsidR="00F75C97" w:rsidRPr="00F75C97" w:rsidRDefault="00F75C97" w:rsidP="00F75C97">
            <w:pPr>
              <w:ind w:left="1428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Fodor István (a Szombathelyi Tankerületi Központ igazgatója)</w:t>
            </w:r>
          </w:p>
          <w:p w14:paraId="4382B0F3" w14:textId="77777777" w:rsidR="00F75C97" w:rsidRPr="00F75C97" w:rsidRDefault="00F75C97" w:rsidP="00F75C97">
            <w:pPr>
              <w:ind w:left="1428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Tálas József (a Szombathelyi Egyházmegyei Katolikus Iskolák Főhatóságának igazgatója) </w:t>
            </w:r>
          </w:p>
          <w:p w14:paraId="07CB274F" w14:textId="77777777" w:rsidR="00F75C97" w:rsidRPr="00F75C97" w:rsidRDefault="00F75C97" w:rsidP="00F75C97">
            <w:pPr>
              <w:ind w:left="1428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Dr. Székely János (megyéspüspök)</w:t>
            </w:r>
          </w:p>
          <w:p w14:paraId="17AFAAB0" w14:textId="77777777" w:rsidR="00F75C97" w:rsidRPr="00F75C97" w:rsidRDefault="00F75C97" w:rsidP="00F75C97">
            <w:pPr>
              <w:ind w:left="1428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142026F5" w14:textId="77777777" w:rsidTr="003C51F7">
        <w:trPr>
          <w:gridBefore w:val="1"/>
          <w:gridAfter w:val="1"/>
          <w:wBefore w:w="8" w:type="dxa"/>
          <w:wAfter w:w="6" w:type="dxa"/>
          <w:trHeight w:val="2089"/>
        </w:trPr>
        <w:tc>
          <w:tcPr>
            <w:tcW w:w="848" w:type="dxa"/>
          </w:tcPr>
          <w:p w14:paraId="669D1D83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2./</w:t>
            </w:r>
          </w:p>
        </w:tc>
        <w:tc>
          <w:tcPr>
            <w:tcW w:w="9770" w:type="dxa"/>
            <w:vAlign w:val="center"/>
          </w:tcPr>
          <w:p w14:paraId="34821118" w14:textId="77777777" w:rsidR="00F75C97" w:rsidRPr="00F75C97" w:rsidRDefault="00F75C97" w:rsidP="00F75C97">
            <w:pPr>
              <w:tabs>
                <w:tab w:val="left" w:pos="9210"/>
              </w:tabs>
              <w:ind w:left="3" w:right="555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Beszámoló a szombathelyi felsőoktatási intézmények, valamint a Magyar Tudományos Akadémia Vas Vármegyei Tudományos Testülete tevékenységéről Szombathely Megyei Jogú Város Önkormányzatával kötött megállapodás alapján </w:t>
            </w:r>
          </w:p>
          <w:p w14:paraId="7CD68BC6" w14:textId="77777777" w:rsidR="00F75C97" w:rsidRPr="00F75C97" w:rsidRDefault="00F75C97" w:rsidP="00F75C97">
            <w:pPr>
              <w:ind w:left="3" w:right="555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4DBD24C3" w14:textId="77777777" w:rsidR="00F75C97" w:rsidRPr="00F75C97" w:rsidRDefault="00F75C97" w:rsidP="00F75C97">
            <w:pPr>
              <w:spacing w:after="10" w:line="277" w:lineRule="auto"/>
              <w:ind w:left="1428" w:right="555" w:hanging="1428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proofErr w:type="spellStart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Karamánné</w:t>
            </w:r>
            <w:proofErr w:type="spell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dr. habil. </w:t>
            </w:r>
            <w:proofErr w:type="spellStart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Pakai</w:t>
            </w:r>
            <w:proofErr w:type="spell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Annamária (egyetemi docens, tanszékvezető, a Szombathelyi Képzési Központ igazgatója)</w:t>
            </w:r>
          </w:p>
          <w:p w14:paraId="6C38342A" w14:textId="77777777" w:rsidR="00F75C97" w:rsidRPr="00F75C97" w:rsidRDefault="00F75C97" w:rsidP="00F75C97">
            <w:pPr>
              <w:ind w:left="1428" w:right="555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Molnár Szabolcs Atya (a Brenner János Hittudományi Főiskola Szombathelyi Képzési Központ Szakigazgatója) </w:t>
            </w:r>
          </w:p>
          <w:p w14:paraId="43361B9B" w14:textId="77777777" w:rsidR="00F75C97" w:rsidRPr="00F75C97" w:rsidRDefault="00F75C97" w:rsidP="00F75C97">
            <w:pPr>
              <w:ind w:left="1428" w:right="555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spellStart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Gaspari</w:t>
            </w:r>
            <w:proofErr w:type="spell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Gábor (a II. János Pál Katolikus Kollégium és Szakkollégium igazgatója) </w:t>
            </w:r>
          </w:p>
          <w:p w14:paraId="0DCDD5F7" w14:textId="77777777" w:rsidR="00F75C97" w:rsidRPr="00F75C97" w:rsidRDefault="00F75C97" w:rsidP="00F75C97">
            <w:pPr>
              <w:ind w:left="1428" w:right="555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prof. Dr. Víg Károly (a Magyar Tudományos Akadémia Vas Megyei Tudományos Testületének elnöke)</w:t>
            </w:r>
          </w:p>
          <w:p w14:paraId="2C96113D" w14:textId="77777777" w:rsidR="00F75C97" w:rsidRPr="00F75C97" w:rsidRDefault="00F75C97" w:rsidP="00F75C97">
            <w:pPr>
              <w:ind w:left="1428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1325A70F" w14:textId="77777777" w:rsidTr="003C51F7">
        <w:trPr>
          <w:gridBefore w:val="1"/>
          <w:gridAfter w:val="1"/>
          <w:wBefore w:w="8" w:type="dxa"/>
          <w:wAfter w:w="6" w:type="dxa"/>
          <w:trHeight w:val="672"/>
        </w:trPr>
        <w:tc>
          <w:tcPr>
            <w:tcW w:w="848" w:type="dxa"/>
          </w:tcPr>
          <w:p w14:paraId="308337A8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3./</w:t>
            </w:r>
          </w:p>
        </w:tc>
        <w:tc>
          <w:tcPr>
            <w:tcW w:w="9770" w:type="dxa"/>
            <w:vAlign w:val="center"/>
          </w:tcPr>
          <w:p w14:paraId="34FAF9C7" w14:textId="77777777" w:rsidR="00F75C97" w:rsidRPr="00F75C97" w:rsidRDefault="00F75C97" w:rsidP="00F75C97">
            <w:pPr>
              <w:ind w:right="555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Szombathely Megyei Jogú Város hosszú távú fejlesztési tervének, gazdasági programjának elfogadására </w:t>
            </w:r>
          </w:p>
          <w:p w14:paraId="1B4D27A7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Dr. Füzi Judit (a Polgármesteri Kabinet osztályvezetője)</w:t>
            </w:r>
          </w:p>
          <w:p w14:paraId="79F6FBC5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09F55658" w14:textId="77777777" w:rsidTr="003C51F7">
        <w:trPr>
          <w:gridBefore w:val="1"/>
          <w:gridAfter w:val="1"/>
          <w:wBefore w:w="8" w:type="dxa"/>
          <w:wAfter w:w="6" w:type="dxa"/>
          <w:trHeight w:val="352"/>
        </w:trPr>
        <w:tc>
          <w:tcPr>
            <w:tcW w:w="848" w:type="dxa"/>
            <w:vMerge w:val="restart"/>
          </w:tcPr>
          <w:p w14:paraId="2686B2E8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4./</w:t>
            </w:r>
          </w:p>
        </w:tc>
        <w:tc>
          <w:tcPr>
            <w:tcW w:w="9770" w:type="dxa"/>
            <w:vAlign w:val="bottom"/>
          </w:tcPr>
          <w:p w14:paraId="188A3A90" w14:textId="77777777" w:rsidR="00F75C97" w:rsidRPr="00F75C97" w:rsidRDefault="00F75C97" w:rsidP="00F75C97">
            <w:pPr>
              <w:tabs>
                <w:tab w:val="left" w:pos="9068"/>
              </w:tabs>
              <w:spacing w:after="1"/>
              <w:ind w:right="555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Szombathely Megyei Jogú Város Önkormányzata tulajdonában lévő gazdasági társaságokkal kapcsolatos döntések meghozatalára</w:t>
            </w:r>
          </w:p>
        </w:tc>
      </w:tr>
      <w:tr w:rsidR="00F75C97" w:rsidRPr="00F75C97" w14:paraId="7DF465DD" w14:textId="77777777" w:rsidTr="003C51F7">
        <w:trPr>
          <w:gridBefore w:val="1"/>
          <w:wBefore w:w="8" w:type="dxa"/>
          <w:trHeight w:val="1088"/>
        </w:trPr>
        <w:tc>
          <w:tcPr>
            <w:tcW w:w="848" w:type="dxa"/>
            <w:vMerge/>
          </w:tcPr>
          <w:p w14:paraId="23FE3201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9776" w:type="dxa"/>
            <w:gridSpan w:val="2"/>
          </w:tcPr>
          <w:p w14:paraId="69D12781" w14:textId="77777777" w:rsidR="00F75C97" w:rsidRPr="00F75C97" w:rsidRDefault="00F75C97" w:rsidP="00F75C97">
            <w:pPr>
              <w:tabs>
                <w:tab w:val="center" w:pos="4382"/>
              </w:tabs>
              <w:spacing w:after="127"/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17E56339" w14:textId="77777777" w:rsidR="00F75C97" w:rsidRPr="00F75C97" w:rsidRDefault="00F75C97" w:rsidP="00F75C97">
            <w:pPr>
              <w:tabs>
                <w:tab w:val="center" w:pos="4344"/>
              </w:tabs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NKft</w:t>
            </w:r>
            <w:proofErr w:type="spell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. ügyvezető igazgatója)</w:t>
            </w:r>
          </w:p>
          <w:p w14:paraId="561C2FA3" w14:textId="77777777" w:rsidR="00F75C97" w:rsidRPr="00F75C97" w:rsidRDefault="00F75C97" w:rsidP="00F75C97">
            <w:pPr>
              <w:ind w:left="1272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Grünwald Stefánia (a Savaria Turizmus Nonprofit Kft. ügyvezető igazgatója)</w:t>
            </w:r>
          </w:p>
          <w:p w14:paraId="125C6752" w14:textId="77777777" w:rsidR="00F75C97" w:rsidRPr="00F75C97" w:rsidRDefault="00F75C97" w:rsidP="00F75C97">
            <w:pPr>
              <w:ind w:left="1272"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113ABAF9" w14:textId="77777777" w:rsidTr="003C51F7">
        <w:trPr>
          <w:gridBefore w:val="1"/>
          <w:wBefore w:w="8" w:type="dxa"/>
          <w:trHeight w:val="672"/>
        </w:trPr>
        <w:tc>
          <w:tcPr>
            <w:tcW w:w="848" w:type="dxa"/>
          </w:tcPr>
          <w:p w14:paraId="23F4CE84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5./</w:t>
            </w:r>
          </w:p>
        </w:tc>
        <w:tc>
          <w:tcPr>
            <w:tcW w:w="9776" w:type="dxa"/>
            <w:gridSpan w:val="2"/>
            <w:vAlign w:val="center"/>
          </w:tcPr>
          <w:p w14:paraId="01A361EB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önkormányzati rendeletekkel kapcsolatos döntések meghozatalára </w:t>
            </w:r>
          </w:p>
          <w:p w14:paraId="73F01E2E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5DC2B23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2973C8A0" w14:textId="77777777" w:rsidTr="003C51F7">
        <w:trPr>
          <w:gridBefore w:val="1"/>
          <w:wBefore w:w="8" w:type="dxa"/>
          <w:trHeight w:val="672"/>
        </w:trPr>
        <w:tc>
          <w:tcPr>
            <w:tcW w:w="848" w:type="dxa"/>
          </w:tcPr>
          <w:p w14:paraId="1523ACA4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6./</w:t>
            </w:r>
          </w:p>
        </w:tc>
        <w:tc>
          <w:tcPr>
            <w:tcW w:w="9776" w:type="dxa"/>
            <w:gridSpan w:val="2"/>
            <w:vAlign w:val="center"/>
          </w:tcPr>
          <w:p w14:paraId="14A2BC5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intézményeket érintő döntések meghozatalára </w:t>
            </w:r>
          </w:p>
          <w:p w14:paraId="421F0D66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3C51CEB5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26F8B47A" w14:textId="77777777" w:rsidTr="003C51F7">
        <w:trPr>
          <w:gridBefore w:val="1"/>
          <w:wBefore w:w="8" w:type="dxa"/>
          <w:trHeight w:val="672"/>
        </w:trPr>
        <w:tc>
          <w:tcPr>
            <w:tcW w:w="848" w:type="dxa"/>
          </w:tcPr>
          <w:p w14:paraId="59E477EB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7./</w:t>
            </w:r>
          </w:p>
        </w:tc>
        <w:tc>
          <w:tcPr>
            <w:tcW w:w="9776" w:type="dxa"/>
            <w:gridSpan w:val="2"/>
            <w:vAlign w:val="center"/>
          </w:tcPr>
          <w:p w14:paraId="2CD94B63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2024. évi belső ellenőrzések végrehajtásával kapcsolatos döntések meghozatalára </w:t>
            </w:r>
          </w:p>
          <w:p w14:paraId="272DE6B7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Dr. Andorné Fodor Ágnes (a Belső Ellenőrzési Iroda vezetője)</w:t>
            </w:r>
          </w:p>
        </w:tc>
      </w:tr>
      <w:tr w:rsidR="00F75C97" w:rsidRPr="00F75C97" w14:paraId="1D9BA9AF" w14:textId="77777777" w:rsidTr="003C51F7">
        <w:trPr>
          <w:gridBefore w:val="1"/>
          <w:wBefore w:w="8" w:type="dxa"/>
          <w:trHeight w:val="1008"/>
        </w:trPr>
        <w:tc>
          <w:tcPr>
            <w:tcW w:w="848" w:type="dxa"/>
          </w:tcPr>
          <w:p w14:paraId="2E30766D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8./</w:t>
            </w:r>
          </w:p>
        </w:tc>
        <w:tc>
          <w:tcPr>
            <w:tcW w:w="9776" w:type="dxa"/>
            <w:gridSpan w:val="2"/>
            <w:vAlign w:val="center"/>
          </w:tcPr>
          <w:p w14:paraId="143BFFBA" w14:textId="77777777" w:rsidR="00F75C97" w:rsidRPr="00F75C97" w:rsidRDefault="00F75C97" w:rsidP="00F75C97">
            <w:pPr>
              <w:spacing w:after="1"/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pályázatokkal kapcsolatos döntések meghozatalára</w:t>
            </w:r>
          </w:p>
          <w:p w14:paraId="5CCE4B06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Dr. Gyuráczné dr. Speier Anikó (a Városüzemeltetési és Városfejlesztési Osztály vezetője) </w:t>
            </w:r>
          </w:p>
          <w:p w14:paraId="712117D1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Grünwald Stefánia (a Savaria Turizmus Nonprofit Kft. ügyvezető igazgatója)</w:t>
            </w:r>
          </w:p>
        </w:tc>
      </w:tr>
      <w:tr w:rsidR="00F75C97" w:rsidRPr="00F75C97" w14:paraId="2B4E4A3B" w14:textId="77777777" w:rsidTr="003C51F7">
        <w:trPr>
          <w:gridBefore w:val="1"/>
          <w:wBefore w:w="8" w:type="dxa"/>
          <w:trHeight w:val="1008"/>
        </w:trPr>
        <w:tc>
          <w:tcPr>
            <w:tcW w:w="848" w:type="dxa"/>
          </w:tcPr>
          <w:p w14:paraId="77C962AE" w14:textId="77777777" w:rsidR="00F75C97" w:rsidRPr="00F75C97" w:rsidRDefault="00F75C97" w:rsidP="00F75C97">
            <w:pPr>
              <w:ind w:left="34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lastRenderedPageBreak/>
              <w:t>9./</w:t>
            </w:r>
          </w:p>
        </w:tc>
        <w:tc>
          <w:tcPr>
            <w:tcW w:w="9776" w:type="dxa"/>
            <w:gridSpan w:val="2"/>
            <w:vAlign w:val="center"/>
          </w:tcPr>
          <w:p w14:paraId="03DBB1B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városnévhasználat engedélyezésére</w:t>
            </w:r>
          </w:p>
          <w:p w14:paraId="1E3C65CF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0E1A8ADF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Takács Gergő (a Szombathelyi Társas-, Kártyás- és Szerepjátékos Egyesület elnöke)</w:t>
            </w:r>
          </w:p>
        </w:tc>
      </w:tr>
      <w:tr w:rsidR="00F75C97" w:rsidRPr="00F75C97" w14:paraId="1BA3D434" w14:textId="77777777" w:rsidTr="003C51F7">
        <w:trPr>
          <w:gridBefore w:val="1"/>
          <w:wBefore w:w="8" w:type="dxa"/>
          <w:trHeight w:val="861"/>
        </w:trPr>
        <w:tc>
          <w:tcPr>
            <w:tcW w:w="848" w:type="dxa"/>
          </w:tcPr>
          <w:p w14:paraId="75827C44" w14:textId="77777777" w:rsidR="00F75C97" w:rsidRPr="00F75C97" w:rsidRDefault="00F75C97" w:rsidP="00F75C97">
            <w:pPr>
              <w:ind w:left="249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10./</w:t>
            </w:r>
          </w:p>
        </w:tc>
        <w:tc>
          <w:tcPr>
            <w:tcW w:w="9776" w:type="dxa"/>
            <w:gridSpan w:val="2"/>
          </w:tcPr>
          <w:p w14:paraId="29E63DCE" w14:textId="77777777" w:rsidR="00F75C97" w:rsidRPr="00F75C97" w:rsidRDefault="00F75C97" w:rsidP="00F75C97">
            <w:pPr>
              <w:ind w:right="697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Derkovits Városrészért Kulturális és Szociális Egyesülettel kapcsolatos döntések meghozatalára </w:t>
            </w:r>
          </w:p>
          <w:p w14:paraId="00DDE07B" w14:textId="77777777" w:rsidR="00F75C97" w:rsidRPr="00F75C97" w:rsidRDefault="00F75C97" w:rsidP="00F75C97">
            <w:pPr>
              <w:ind w:right="697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5AF97D96" w14:textId="77777777" w:rsidR="00F75C97" w:rsidRPr="00F75C97" w:rsidRDefault="00F75C97" w:rsidP="00F75C97">
            <w:pPr>
              <w:ind w:right="697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Varga Anna (a Derkovits Városrészért Kulturális és Szociális Egyesület elnöke)</w:t>
            </w:r>
          </w:p>
          <w:p w14:paraId="3053D875" w14:textId="77777777" w:rsidR="00F75C97" w:rsidRPr="00F75C97" w:rsidRDefault="00F75C97" w:rsidP="00F75C97">
            <w:pPr>
              <w:ind w:right="2001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269F5E1F" w14:textId="77777777" w:rsidTr="003C51F7">
        <w:trPr>
          <w:trHeight w:val="752"/>
        </w:trPr>
        <w:tc>
          <w:tcPr>
            <w:tcW w:w="856" w:type="dxa"/>
            <w:gridSpan w:val="2"/>
          </w:tcPr>
          <w:p w14:paraId="77107E3E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11./</w:t>
            </w:r>
          </w:p>
        </w:tc>
        <w:tc>
          <w:tcPr>
            <w:tcW w:w="9776" w:type="dxa"/>
            <w:gridSpan w:val="2"/>
          </w:tcPr>
          <w:p w14:paraId="4EC808EF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Savaria Múzeum pályázaton történő részvételének jóváhagyására </w:t>
            </w:r>
          </w:p>
          <w:p w14:paraId="6B0B8EC4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3570DC28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F75C97">
              <w:rPr>
                <w:rFonts w:asciiTheme="minorHAnsi" w:eastAsiaTheme="minorEastAsia" w:hAnsiTheme="minorHAnsi"/>
                <w:b/>
                <w:bCs/>
                <w:sz w:val="22"/>
                <w:lang w:eastAsia="hu-HU"/>
              </w:rPr>
              <w:t>meghívott: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  </w:t>
            </w:r>
            <w:proofErr w:type="gramEnd"/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      Csapláros Andrea (a Savaria Múzeum igazgatója)</w:t>
            </w:r>
          </w:p>
          <w:p w14:paraId="45BAB43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1A76442A" w14:textId="77777777" w:rsidTr="003C51F7">
        <w:trPr>
          <w:trHeight w:val="672"/>
        </w:trPr>
        <w:tc>
          <w:tcPr>
            <w:tcW w:w="856" w:type="dxa"/>
            <w:gridSpan w:val="2"/>
          </w:tcPr>
          <w:p w14:paraId="4AEA8615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12./</w:t>
            </w:r>
          </w:p>
        </w:tc>
        <w:tc>
          <w:tcPr>
            <w:tcW w:w="9776" w:type="dxa"/>
            <w:gridSpan w:val="2"/>
            <w:vAlign w:val="center"/>
          </w:tcPr>
          <w:p w14:paraId="22269DA9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2025. évi fonyódi gyermektábor megvalósítására </w:t>
            </w:r>
          </w:p>
          <w:p w14:paraId="3E7B218E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4C3112A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4CE1B58D" w14:textId="77777777" w:rsidTr="003C51F7">
        <w:trPr>
          <w:trHeight w:val="672"/>
        </w:trPr>
        <w:tc>
          <w:tcPr>
            <w:tcW w:w="856" w:type="dxa"/>
            <w:gridSpan w:val="2"/>
          </w:tcPr>
          <w:p w14:paraId="4621B2CF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13./</w:t>
            </w:r>
          </w:p>
        </w:tc>
        <w:tc>
          <w:tcPr>
            <w:tcW w:w="9776" w:type="dxa"/>
            <w:gridSpan w:val="2"/>
            <w:vAlign w:val="center"/>
          </w:tcPr>
          <w:p w14:paraId="15D587D8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az önkormányzati nyári napközis tábor megszervezésére </w:t>
            </w:r>
          </w:p>
          <w:p w14:paraId="3BC9186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2CB8E97A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29A206F3" w14:textId="77777777" w:rsidTr="003C51F7">
        <w:trPr>
          <w:trHeight w:val="738"/>
        </w:trPr>
        <w:tc>
          <w:tcPr>
            <w:tcW w:w="856" w:type="dxa"/>
            <w:gridSpan w:val="2"/>
          </w:tcPr>
          <w:p w14:paraId="09FEBFF6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14./</w:t>
            </w:r>
          </w:p>
        </w:tc>
        <w:tc>
          <w:tcPr>
            <w:tcW w:w="9776" w:type="dxa"/>
            <w:gridSpan w:val="2"/>
            <w:vAlign w:val="center"/>
          </w:tcPr>
          <w:p w14:paraId="0D16FCC3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Pedagógus napi ünnepség megrendezésével kapcsolatos intézkedések megtételére </w:t>
            </w:r>
          </w:p>
          <w:p w14:paraId="45EB87C0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7C3B274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4F200894" w14:textId="77777777" w:rsidTr="003C51F7">
        <w:trPr>
          <w:trHeight w:val="738"/>
        </w:trPr>
        <w:tc>
          <w:tcPr>
            <w:tcW w:w="856" w:type="dxa"/>
            <w:gridSpan w:val="2"/>
          </w:tcPr>
          <w:p w14:paraId="47F16707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15./</w:t>
            </w:r>
          </w:p>
        </w:tc>
        <w:tc>
          <w:tcPr>
            <w:tcW w:w="9776" w:type="dxa"/>
            <w:gridSpan w:val="2"/>
            <w:vAlign w:val="center"/>
          </w:tcPr>
          <w:p w14:paraId="130A4DB7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 Szombathelyi Köznevelési GAMESZ dokumentumainak jóváhagyására</w:t>
            </w:r>
          </w:p>
          <w:p w14:paraId="0D54149D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6DA7882D" w14:textId="77777777" w:rsidR="00F75C97" w:rsidRPr="00F75C97" w:rsidRDefault="00F75C97" w:rsidP="00F75C97">
            <w:pPr>
              <w:ind w:right="216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F75C97" w:rsidRPr="00F75C97" w14:paraId="292C3D24" w14:textId="77777777" w:rsidTr="003C51F7">
        <w:trPr>
          <w:trHeight w:hRule="exact" w:val="660"/>
        </w:trPr>
        <w:tc>
          <w:tcPr>
            <w:tcW w:w="856" w:type="dxa"/>
            <w:gridSpan w:val="2"/>
          </w:tcPr>
          <w:p w14:paraId="1AF5F4B4" w14:textId="77777777" w:rsidR="00F75C97" w:rsidRPr="00F75C97" w:rsidRDefault="00F75C97" w:rsidP="00F75C97">
            <w:pPr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16./</w:t>
            </w:r>
          </w:p>
        </w:tc>
        <w:tc>
          <w:tcPr>
            <w:tcW w:w="9776" w:type="dxa"/>
            <w:gridSpan w:val="2"/>
            <w:vAlign w:val="center"/>
          </w:tcPr>
          <w:p w14:paraId="68B9562F" w14:textId="77777777" w:rsidR="00F75C97" w:rsidRPr="00F75C97" w:rsidRDefault="00F75C97" w:rsidP="00F75C97">
            <w:pPr>
              <w:spacing w:after="666"/>
              <w:ind w:right="697"/>
              <w:jc w:val="both"/>
              <w:rPr>
                <w:rFonts w:asciiTheme="minorHAnsi" w:eastAsiaTheme="minorEastAsia" w:hAnsiTheme="minorHAnsi"/>
                <w:sz w:val="22"/>
                <w:u w:val="single"/>
                <w:lang w:eastAsia="hu-HU"/>
              </w:rPr>
            </w:pPr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az „Aktív időskor Szombathelyen” önkormányzati program 2025. évi megvalósítására                         </w:t>
            </w:r>
            <w:proofErr w:type="gramStart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F75C97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  </w:t>
            </w:r>
            <w:r w:rsidRPr="00F75C97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</w:tbl>
    <w:p w14:paraId="21324F6B" w14:textId="77777777" w:rsidR="00F75C97" w:rsidRPr="00F75C97" w:rsidRDefault="00F75C97" w:rsidP="00F75C97">
      <w:pPr>
        <w:spacing w:after="39" w:line="240" w:lineRule="atLeast"/>
        <w:ind w:right="216"/>
        <w:jc w:val="center"/>
        <w:rPr>
          <w:rFonts w:asciiTheme="minorHAnsi" w:eastAsia="Times New Roman" w:hAnsiTheme="minorHAnsi" w:cs="Times New Roman"/>
          <w:sz w:val="22"/>
          <w:lang w:eastAsia="hu-HU"/>
        </w:rPr>
      </w:pPr>
      <w:r w:rsidRPr="00F75C97">
        <w:rPr>
          <w:rFonts w:asciiTheme="minorHAnsi" w:eastAsia="Times New Roman" w:hAnsiTheme="minorHAnsi" w:cs="Times New Roman"/>
          <w:b/>
          <w:sz w:val="22"/>
          <w:lang w:eastAsia="hu-HU"/>
        </w:rPr>
        <w:t xml:space="preserve">   II.</w:t>
      </w:r>
    </w:p>
    <w:p w14:paraId="221D7E56" w14:textId="77777777" w:rsidR="00F75C97" w:rsidRPr="00F75C97" w:rsidRDefault="00F75C97" w:rsidP="00F75C97">
      <w:pPr>
        <w:tabs>
          <w:tab w:val="center" w:pos="1418"/>
          <w:tab w:val="center" w:pos="5206"/>
        </w:tabs>
        <w:spacing w:line="240" w:lineRule="atLeast"/>
        <w:jc w:val="center"/>
        <w:rPr>
          <w:rFonts w:asciiTheme="minorHAnsi" w:eastAsia="Times New Roman" w:hAnsiTheme="minorHAnsi" w:cs="Times New Roman"/>
          <w:b/>
          <w:sz w:val="22"/>
          <w:u w:val="single"/>
          <w:lang w:eastAsia="hu-HU"/>
        </w:rPr>
      </w:pPr>
      <w:r w:rsidRPr="00F75C97">
        <w:rPr>
          <w:rFonts w:asciiTheme="minorHAnsi" w:eastAsia="Times New Roman" w:hAnsiTheme="minorHAnsi" w:cs="Times New Roman"/>
          <w:b/>
          <w:sz w:val="22"/>
          <w:u w:val="single"/>
          <w:lang w:eastAsia="hu-HU"/>
        </w:rPr>
        <w:t>ZÁRT ÜLÉS</w:t>
      </w:r>
    </w:p>
    <w:p w14:paraId="60846123" w14:textId="77777777" w:rsidR="00F75C97" w:rsidRPr="00F75C97" w:rsidRDefault="00F75C97" w:rsidP="00F75C97">
      <w:pPr>
        <w:spacing w:line="240" w:lineRule="atLeast"/>
        <w:ind w:right="216"/>
        <w:jc w:val="both"/>
        <w:rPr>
          <w:rFonts w:asciiTheme="minorHAnsi" w:eastAsia="Times New Roman" w:hAnsiTheme="minorHAnsi" w:cs="Times New Roman"/>
          <w:sz w:val="22"/>
          <w:lang w:eastAsia="hu-HU"/>
        </w:rPr>
      </w:pPr>
      <w:r w:rsidRPr="00F75C97">
        <w:rPr>
          <w:rFonts w:asciiTheme="minorHAnsi" w:eastAsia="Times New Roman" w:hAnsiTheme="minorHAnsi" w:cs="Times New Roman"/>
          <w:b/>
          <w:sz w:val="22"/>
          <w:lang w:eastAsia="hu-HU"/>
        </w:rPr>
        <w:t>17./</w:t>
      </w:r>
      <w:r w:rsidRPr="00F75C97">
        <w:rPr>
          <w:rFonts w:asciiTheme="minorHAnsi" w:eastAsia="Times New Roman" w:hAnsiTheme="minorHAnsi" w:cs="Times New Roman"/>
          <w:b/>
          <w:sz w:val="22"/>
          <w:lang w:eastAsia="hu-HU"/>
        </w:rPr>
        <w:tab/>
        <w:t xml:space="preserve">   Javaslat a „Szombathely visszavár” tanulmányi ösztöndíjjal kapcsolatos döntés meghozatalára</w:t>
      </w:r>
    </w:p>
    <w:p w14:paraId="518F68E2" w14:textId="77777777" w:rsidR="00F75C97" w:rsidRPr="00F75C97" w:rsidRDefault="00F75C97" w:rsidP="00F75C97">
      <w:pPr>
        <w:tabs>
          <w:tab w:val="center" w:pos="1134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75C97">
        <w:rPr>
          <w:rFonts w:ascii="Calibri" w:eastAsia="Times New Roman" w:hAnsi="Calibri" w:cs="Calibri"/>
          <w:b/>
          <w:sz w:val="22"/>
          <w:lang w:eastAsia="hu-HU"/>
        </w:rPr>
        <w:tab/>
        <w:t xml:space="preserve">   előadó:</w:t>
      </w:r>
      <w:r w:rsidRPr="00F75C97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    </w:t>
      </w:r>
      <w:r w:rsidRPr="00F75C97">
        <w:rPr>
          <w:rFonts w:ascii="Calibri" w:eastAsia="Times New Roman" w:hAnsi="Calibri" w:cs="Calibri"/>
          <w:bCs/>
          <w:sz w:val="22"/>
          <w:lang w:eastAsia="hu-HU"/>
        </w:rPr>
        <w:t>Vinczéné Dr. Menyhárt Mária (az Egészségügyi és Közszolgálati Osztály vezetője)</w:t>
      </w:r>
    </w:p>
    <w:p w14:paraId="05B798E5" w14:textId="77777777" w:rsidR="00F75C97" w:rsidRPr="00F75C97" w:rsidRDefault="00F75C97" w:rsidP="00F75C9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6F714728" w14:textId="77777777" w:rsidR="00F75C97" w:rsidRPr="00F75C97" w:rsidRDefault="00F75C97" w:rsidP="00F75C9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75C97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F75C97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F75C97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F75C97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67C3ABAF" w14:textId="77777777" w:rsidR="00F75C97" w:rsidRPr="00F75C97" w:rsidRDefault="00F75C97" w:rsidP="00F75C9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75C97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F75C97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2025-03-26T09:59:00Z</dcterms:created>
  <dcterms:modified xsi:type="dcterms:W3CDTF">2025-03-26T09:59:00Z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