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3268" w14:textId="77777777" w:rsidR="005718EA" w:rsidRPr="005718EA" w:rsidRDefault="005718EA" w:rsidP="005718EA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718EA">
        <w:rPr>
          <w:rFonts w:ascii="Calibri" w:eastAsia="Times New Roman" w:hAnsi="Calibri" w:cs="Calibri"/>
          <w:b/>
          <w:sz w:val="22"/>
          <w:u w:val="single"/>
          <w:lang w:eastAsia="hu-HU"/>
        </w:rPr>
        <w:t>32/2025. (III.25.) KOCB számú határozat</w:t>
      </w:r>
    </w:p>
    <w:p w14:paraId="36447821" w14:textId="77777777" w:rsidR="005718EA" w:rsidRPr="005718EA" w:rsidRDefault="005718EA" w:rsidP="005718EA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BC1543D" w14:textId="77777777" w:rsidR="005718EA" w:rsidRPr="005718EA" w:rsidRDefault="005718EA" w:rsidP="005718EA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18EA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intézményeket érintő döntések meghozatalára” című előterjesztést megtárgyalta, és a Berzsenyi Dániel Könyvtár Alapító Okirat módosításáról szóló I. számú határozati javaslatot a Közgyűlésnek az előterjesztésben foglaltak szerint elfogadásra javasolja.</w:t>
      </w:r>
    </w:p>
    <w:p w14:paraId="42C9A896" w14:textId="77777777" w:rsidR="005718EA" w:rsidRPr="005718EA" w:rsidRDefault="005718EA" w:rsidP="005718EA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4D556938" w14:textId="77777777" w:rsidR="005718EA" w:rsidRPr="005718EA" w:rsidRDefault="005718EA" w:rsidP="005718EA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5718EA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718EA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b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5718EA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0B2644E" w14:textId="77777777" w:rsidR="005718EA" w:rsidRPr="005718EA" w:rsidRDefault="005718EA" w:rsidP="005718EA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36BEF1CF" w14:textId="77777777" w:rsidR="005718EA" w:rsidRPr="005718EA" w:rsidRDefault="005718EA" w:rsidP="005718EA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564F5423" w14:textId="77777777" w:rsidR="005718EA" w:rsidRPr="005718EA" w:rsidRDefault="005718EA" w:rsidP="005718EA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3C5B968F" w14:textId="77777777" w:rsidR="005718EA" w:rsidRPr="005718EA" w:rsidRDefault="005718EA" w:rsidP="005718EA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20ABCF9B" w14:textId="77777777" w:rsidR="005718EA" w:rsidRPr="005718EA" w:rsidRDefault="005718EA" w:rsidP="005718E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ab/>
        <w:t xml:space="preserve">                </w:t>
      </w:r>
      <w:r w:rsidRPr="005718EA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vezetője,</w:t>
      </w:r>
    </w:p>
    <w:p w14:paraId="7A48371C" w14:textId="77777777" w:rsidR="005718EA" w:rsidRPr="005718EA" w:rsidRDefault="005718EA" w:rsidP="005718E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ab/>
        <w:t>Dr. Baráthné Molnár Mónika, a Berzsenyi Dániel Könyvtár igazgatója,</w:t>
      </w:r>
    </w:p>
    <w:p w14:paraId="3F772A27" w14:textId="77777777" w:rsidR="005718EA" w:rsidRPr="005718EA" w:rsidRDefault="005718EA" w:rsidP="005718EA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18EA">
        <w:rPr>
          <w:rFonts w:ascii="Calibri" w:eastAsia="Times New Roman" w:hAnsi="Calibri" w:cs="Calibri"/>
          <w:sz w:val="22"/>
          <w:lang w:eastAsia="hu-HU"/>
        </w:rPr>
        <w:t xml:space="preserve">Vigné Horváth Ilona, a </w:t>
      </w:r>
      <w:r w:rsidRPr="005718EA">
        <w:rPr>
          <w:rFonts w:ascii="Calibri" w:eastAsia="Times New Roman" w:hAnsi="Calibri" w:cs="Calibri"/>
          <w:bCs/>
          <w:sz w:val="22"/>
          <w:lang w:eastAsia="hu-HU"/>
        </w:rPr>
        <w:t>Szombathelyi Egészségügyi és Kulturális Intézmények Gazdasági Ellátó Szervezetének igazgatója)</w:t>
      </w:r>
    </w:p>
    <w:p w14:paraId="5998F31B" w14:textId="77777777" w:rsidR="005718EA" w:rsidRPr="005718EA" w:rsidRDefault="005718EA" w:rsidP="005718EA">
      <w:pPr>
        <w:jc w:val="both"/>
        <w:rPr>
          <w:rFonts w:ascii="Calibri" w:eastAsia="Times New Roman" w:hAnsi="Calibri" w:cs="Calibri"/>
          <w:sz w:val="22"/>
          <w:shd w:val="clear" w:color="auto" w:fill="FFFFFF"/>
          <w:lang w:eastAsia="hu-HU"/>
        </w:rPr>
      </w:pPr>
    </w:p>
    <w:p w14:paraId="5BB343F3" w14:textId="77777777" w:rsidR="005718EA" w:rsidRPr="005718EA" w:rsidRDefault="005718EA" w:rsidP="005718E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5718EA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5718EA">
        <w:rPr>
          <w:rFonts w:ascii="Calibri" w:eastAsia="Times New Roman" w:hAnsi="Calibri" w:cs="Calibri"/>
          <w:b/>
          <w:bCs/>
          <w:sz w:val="22"/>
          <w:lang w:eastAsia="hu-HU"/>
        </w:rPr>
        <w:t xml:space="preserve">   </w:t>
      </w:r>
      <w:proofErr w:type="gramEnd"/>
      <w:r w:rsidRPr="005718EA">
        <w:rPr>
          <w:rFonts w:ascii="Calibri" w:eastAsia="Times New Roman" w:hAnsi="Calibri" w:cs="Calibri"/>
          <w:b/>
          <w:bCs/>
          <w:sz w:val="22"/>
          <w:lang w:eastAsia="hu-HU"/>
        </w:rPr>
        <w:t xml:space="preserve">  </w:t>
      </w:r>
      <w:r w:rsidRPr="005718EA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718EA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265FD6E" w:rsidR="0007231A" w:rsidRPr="005718EA" w:rsidRDefault="0007231A" w:rsidP="005718EA"/>
    <w:sectPr w:rsidR="0007231A" w:rsidRPr="005718E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2025-03-26T11:57:00Z</dcterms:created>
  <dcterms:modified xsi:type="dcterms:W3CDTF">2025-03-26T11:57:00Z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