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0087" w14:textId="77777777" w:rsidR="003D1C76" w:rsidRPr="006E707D" w:rsidRDefault="003D1C76" w:rsidP="003D1C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81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0051F617" w14:textId="77777777" w:rsidR="003D1C76" w:rsidRPr="0014102F" w:rsidRDefault="003D1C76" w:rsidP="003D1C76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635A88ED" w14:textId="77777777" w:rsidR="003D1C76" w:rsidRPr="0014102F" w:rsidRDefault="003D1C76" w:rsidP="003D1C76">
      <w:pPr>
        <w:jc w:val="both"/>
        <w:rPr>
          <w:rFonts w:ascii="Calibri" w:hAnsi="Calibri" w:cs="Calibri"/>
          <w:bCs/>
          <w:szCs w:val="22"/>
        </w:rPr>
      </w:pPr>
      <w:r w:rsidRPr="00215793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 xml:space="preserve">Gazdasági és Jogi Bizottság </w:t>
      </w:r>
      <w:r w:rsidRPr="0014102F">
        <w:rPr>
          <w:rFonts w:ascii="Calibri" w:hAnsi="Calibri" w:cs="Calibri"/>
          <w:bCs/>
          <w:szCs w:val="22"/>
        </w:rPr>
        <w:t>a „</w:t>
      </w:r>
      <w:r w:rsidRPr="00F46CE6">
        <w:rPr>
          <w:rFonts w:ascii="Calibri" w:hAnsi="Calibri" w:cs="Calibri"/>
          <w:i/>
          <w:iCs/>
          <w:szCs w:val="22"/>
        </w:rPr>
        <w:t>Javaslat 2024. évi belső ellenőrzések végrehajtásával kapcsolatos döntések meghozatalára</w:t>
      </w:r>
      <w:r w:rsidRPr="0014102F">
        <w:rPr>
          <w:rFonts w:ascii="Calibri" w:hAnsi="Calibri" w:cs="Calibri"/>
          <w:bCs/>
          <w:szCs w:val="22"/>
        </w:rPr>
        <w:t xml:space="preserve">” című előterjesztést megtárgyalta, és a </w:t>
      </w:r>
      <w:r w:rsidRPr="00D76438">
        <w:rPr>
          <w:rFonts w:ascii="Calibri" w:hAnsi="Calibri" w:cs="Calibri"/>
          <w:bCs/>
          <w:szCs w:val="22"/>
        </w:rPr>
        <w:t>Szombathely Megyei Jogú Város Önkormányzatának 2024. évi ellenőrzési jelentésé</w:t>
      </w:r>
      <w:r>
        <w:rPr>
          <w:rFonts w:ascii="Calibri" w:hAnsi="Calibri" w:cs="Calibri"/>
          <w:bCs/>
          <w:szCs w:val="22"/>
        </w:rPr>
        <w:t xml:space="preserve">nek jóváhagyásáról szóló I. határozati javaslatot </w:t>
      </w:r>
      <w:r w:rsidRPr="0014102F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343CB43" w14:textId="77777777" w:rsidR="003D1C76" w:rsidRPr="0014102F" w:rsidRDefault="003D1C76" w:rsidP="003D1C76">
      <w:pPr>
        <w:jc w:val="both"/>
        <w:rPr>
          <w:rFonts w:ascii="Calibri" w:hAnsi="Calibri" w:cs="Calibri"/>
          <w:bCs/>
          <w:szCs w:val="22"/>
        </w:rPr>
      </w:pPr>
    </w:p>
    <w:p w14:paraId="7AD97F0F" w14:textId="77777777" w:rsidR="003D1C76" w:rsidRPr="0014102F" w:rsidRDefault="003D1C76" w:rsidP="003D1C76">
      <w:pPr>
        <w:jc w:val="both"/>
        <w:rPr>
          <w:rFonts w:ascii="Calibri" w:hAnsi="Calibri" w:cs="Calibri"/>
          <w:bCs/>
          <w:szCs w:val="22"/>
        </w:rPr>
      </w:pPr>
      <w:r w:rsidRPr="0014102F">
        <w:rPr>
          <w:rFonts w:ascii="Calibri" w:hAnsi="Calibri" w:cs="Calibri"/>
          <w:b/>
          <w:szCs w:val="22"/>
          <w:u w:val="single"/>
        </w:rPr>
        <w:t>Felelős:</w:t>
      </w:r>
      <w:r w:rsidRPr="0014102F">
        <w:rPr>
          <w:rFonts w:ascii="Calibri" w:hAnsi="Calibri" w:cs="Calibri"/>
          <w:bCs/>
          <w:szCs w:val="22"/>
        </w:rPr>
        <w:tab/>
      </w:r>
      <w:r w:rsidRPr="0014102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Bokányi Adrienn, a Bizottság elnöke</w:t>
      </w:r>
    </w:p>
    <w:p w14:paraId="04EC6BB9" w14:textId="77777777" w:rsidR="003D1C76" w:rsidRPr="0014102F" w:rsidRDefault="003D1C76" w:rsidP="003D1C76">
      <w:pPr>
        <w:jc w:val="both"/>
        <w:rPr>
          <w:rFonts w:ascii="Calibri" w:hAnsi="Calibri" w:cs="Calibri"/>
          <w:bCs/>
          <w:szCs w:val="22"/>
        </w:rPr>
      </w:pPr>
      <w:r w:rsidRPr="0014102F">
        <w:rPr>
          <w:rFonts w:ascii="Calibri" w:hAnsi="Calibri" w:cs="Calibri"/>
          <w:bCs/>
          <w:szCs w:val="22"/>
        </w:rPr>
        <w:tab/>
      </w:r>
      <w:r w:rsidRPr="0014102F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CED42B0" w14:textId="77777777" w:rsidR="003D1C76" w:rsidRPr="001F204D" w:rsidRDefault="003D1C76" w:rsidP="003D1C76">
      <w:pPr>
        <w:jc w:val="both"/>
        <w:rPr>
          <w:rFonts w:ascii="Calibri" w:hAnsi="Calibri" w:cs="Calibri"/>
          <w:szCs w:val="22"/>
        </w:rPr>
      </w:pPr>
      <w:r w:rsidRPr="0014102F">
        <w:rPr>
          <w:rFonts w:ascii="Calibri" w:hAnsi="Calibri" w:cs="Calibri"/>
          <w:bCs/>
          <w:szCs w:val="22"/>
        </w:rPr>
        <w:tab/>
      </w:r>
      <w:r w:rsidRPr="0014102F">
        <w:rPr>
          <w:rFonts w:ascii="Calibri" w:hAnsi="Calibri" w:cs="Calibri"/>
          <w:bCs/>
          <w:szCs w:val="22"/>
        </w:rPr>
        <w:tab/>
      </w:r>
      <w:r w:rsidRPr="001F204D">
        <w:rPr>
          <w:rFonts w:ascii="Calibri" w:hAnsi="Calibri" w:cs="Calibri"/>
          <w:szCs w:val="22"/>
        </w:rPr>
        <w:t>Dr. Andorné Fodor Ágnes,</w:t>
      </w:r>
      <w:r>
        <w:rPr>
          <w:rFonts w:ascii="Calibri" w:hAnsi="Calibri" w:cs="Calibri"/>
          <w:szCs w:val="22"/>
        </w:rPr>
        <w:t xml:space="preserve"> </w:t>
      </w:r>
      <w:r w:rsidRPr="001F204D">
        <w:rPr>
          <w:rFonts w:ascii="Calibri" w:hAnsi="Calibri" w:cs="Calibri"/>
          <w:szCs w:val="22"/>
        </w:rPr>
        <w:t>a Belső Ellenőrzési Iroda vezetője</w:t>
      </w:r>
      <w:r w:rsidRPr="001F204D">
        <w:rPr>
          <w:rFonts w:ascii="Calibri" w:hAnsi="Calibri" w:cs="Calibri"/>
          <w:bCs/>
          <w:szCs w:val="22"/>
        </w:rPr>
        <w:t xml:space="preserve"> </w:t>
      </w:r>
      <w:r w:rsidRPr="0014102F">
        <w:rPr>
          <w:rFonts w:ascii="Calibri" w:hAnsi="Calibri" w:cs="Calibri"/>
          <w:bCs/>
          <w:szCs w:val="22"/>
        </w:rPr>
        <w:t>/</w:t>
      </w:r>
    </w:p>
    <w:p w14:paraId="352459C4" w14:textId="77777777" w:rsidR="003D1C76" w:rsidRPr="0014102F" w:rsidRDefault="003D1C76" w:rsidP="003D1C76">
      <w:pPr>
        <w:jc w:val="both"/>
        <w:rPr>
          <w:rFonts w:ascii="Calibri" w:hAnsi="Calibri" w:cs="Calibri"/>
          <w:bCs/>
          <w:szCs w:val="22"/>
        </w:rPr>
      </w:pPr>
    </w:p>
    <w:p w14:paraId="4E94898C" w14:textId="77777777" w:rsidR="003D1C76" w:rsidRPr="0014102F" w:rsidRDefault="003D1C76" w:rsidP="003D1C76">
      <w:pPr>
        <w:jc w:val="both"/>
        <w:rPr>
          <w:rFonts w:ascii="Calibri" w:hAnsi="Calibri" w:cs="Calibri"/>
          <w:bCs/>
          <w:szCs w:val="22"/>
        </w:rPr>
      </w:pPr>
      <w:r w:rsidRPr="0014102F">
        <w:rPr>
          <w:rFonts w:ascii="Calibri" w:hAnsi="Calibri" w:cs="Calibri"/>
          <w:b/>
          <w:szCs w:val="22"/>
          <w:u w:val="single"/>
        </w:rPr>
        <w:t>Határidő:</w:t>
      </w:r>
      <w:r w:rsidRPr="0014102F">
        <w:rPr>
          <w:rFonts w:ascii="Calibri" w:hAnsi="Calibri" w:cs="Calibri"/>
          <w:bCs/>
          <w:szCs w:val="22"/>
        </w:rPr>
        <w:tab/>
        <w:t>202</w:t>
      </w:r>
      <w:r>
        <w:rPr>
          <w:rFonts w:ascii="Calibri" w:hAnsi="Calibri" w:cs="Calibri"/>
          <w:bCs/>
          <w:szCs w:val="22"/>
        </w:rPr>
        <w:t>5</w:t>
      </w:r>
      <w:r w:rsidRPr="0014102F">
        <w:rPr>
          <w:rFonts w:ascii="Calibri" w:hAnsi="Calibri" w:cs="Calibri"/>
          <w:bCs/>
          <w:szCs w:val="22"/>
        </w:rPr>
        <w:t xml:space="preserve">. </w:t>
      </w:r>
      <w:r>
        <w:rPr>
          <w:rFonts w:ascii="Calibri" w:hAnsi="Calibri" w:cs="Calibri"/>
          <w:bCs/>
          <w:szCs w:val="22"/>
        </w:rPr>
        <w:t>március 27.</w:t>
      </w:r>
    </w:p>
    <w:p w14:paraId="336D956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76"/>
    <w:rsid w:val="003D1C76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CEA"/>
  <w15:chartTrackingRefBased/>
  <w15:docId w15:val="{B4E4506D-7084-4DEE-BE26-6DD0A1AF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1C7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D1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1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D1C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D1C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1C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D1C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1C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1C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1C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1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1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1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1C7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1C7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1C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1C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1C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1C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1C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D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1C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D1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1C76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D1C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D1C7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D1C7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D1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1C7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1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17EE9-B188-4D24-BBE4-34FA9AAD6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CF986A-53E3-4938-9B57-09B155F38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122B5-1774-4DA6-BF5D-7CD5B862EC7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