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AD80" w14:textId="77777777" w:rsidR="002D7D02" w:rsidRDefault="002D7D02" w:rsidP="002D7D02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12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114BBFD9" w14:textId="77777777" w:rsidR="002D7D02" w:rsidRDefault="002D7D02" w:rsidP="002D7D02">
      <w:pPr>
        <w:keepNext/>
        <w:jc w:val="both"/>
        <w:rPr>
          <w:rFonts w:ascii="Calibri" w:hAnsi="Calibri" w:cs="Calibri"/>
          <w:bCs/>
          <w:szCs w:val="22"/>
        </w:rPr>
      </w:pPr>
    </w:p>
    <w:p w14:paraId="220BB217" w14:textId="77777777" w:rsidR="002D7D02" w:rsidRDefault="002D7D02" w:rsidP="002D7D02">
      <w:pPr>
        <w:keepNext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014727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="Calibri" w:hAnsi="Calibri" w:cs="Calibri"/>
          <w:bCs/>
          <w:i/>
          <w:iCs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>című előterjesztést megtárgyalta és a</w:t>
      </w:r>
      <w:r w:rsidRPr="005D32C6">
        <w:rPr>
          <w:rFonts w:ascii="Calibri" w:hAnsi="Calibri" w:cs="Calibri"/>
          <w:bCs/>
          <w:szCs w:val="22"/>
        </w:rPr>
        <w:t xml:space="preserve"> </w:t>
      </w:r>
      <w:r w:rsidRPr="00505445">
        <w:rPr>
          <w:rFonts w:ascii="Calibri" w:hAnsi="Calibri" w:cs="Calibri"/>
          <w:bCs/>
          <w:szCs w:val="22"/>
        </w:rPr>
        <w:t>Szombathelyi Egészségügyi és Kulturális Intézmények Gazdasági Ellátó Szervezetének létszámelőirányzata</w:t>
      </w:r>
      <w:r>
        <w:rPr>
          <w:rFonts w:ascii="Calibri" w:hAnsi="Calibri" w:cs="Calibri"/>
          <w:bCs/>
          <w:szCs w:val="22"/>
        </w:rPr>
        <w:t xml:space="preserve"> 2025. január 1. napjától történő módosításáról szóló III. határozati  javaslatot </w:t>
      </w:r>
      <w:bookmarkStart w:id="0" w:name="_Hlk190941626"/>
      <w:r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bookmarkEnd w:id="0"/>
    <w:p w14:paraId="35BBD00F" w14:textId="77777777" w:rsidR="002D7D02" w:rsidRPr="006073B6" w:rsidRDefault="002D7D02" w:rsidP="002D7D02">
      <w:pPr>
        <w:keepNext/>
        <w:tabs>
          <w:tab w:val="left" w:pos="1418"/>
        </w:tabs>
        <w:jc w:val="both"/>
        <w:rPr>
          <w:rFonts w:ascii="Calibri" w:hAnsi="Calibri" w:cs="Calibri"/>
          <w:b/>
          <w:bCs/>
          <w:i/>
          <w:iCs/>
          <w:szCs w:val="22"/>
          <w:u w:val="single"/>
        </w:rPr>
      </w:pPr>
    </w:p>
    <w:p w14:paraId="01298FAB" w14:textId="77777777" w:rsidR="002D7D02" w:rsidRPr="006073B6" w:rsidRDefault="002D7D02" w:rsidP="002D7D02">
      <w:pPr>
        <w:keepNext/>
        <w:tabs>
          <w:tab w:val="left" w:pos="851"/>
          <w:tab w:val="left" w:pos="1418"/>
        </w:tabs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Felelős</w:t>
      </w:r>
      <w:r>
        <w:rPr>
          <w:rFonts w:ascii="Calibri" w:hAnsi="Calibri" w:cs="Calibri"/>
          <w:b/>
          <w:bCs/>
          <w:szCs w:val="22"/>
          <w:u w:val="single"/>
        </w:rPr>
        <w:t>:</w:t>
      </w:r>
      <w:r w:rsidRPr="006073B6">
        <w:rPr>
          <w:rFonts w:ascii="Calibri" w:hAnsi="Calibri" w:cs="Calibri"/>
          <w:b/>
          <w:bCs/>
          <w:szCs w:val="22"/>
        </w:rPr>
        <w:tab/>
      </w:r>
      <w:r w:rsidRPr="006073B6">
        <w:rPr>
          <w:rFonts w:ascii="Calibri" w:hAnsi="Calibri" w:cs="Calibri"/>
          <w:b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327939C9" w14:textId="77777777" w:rsidR="002D7D02" w:rsidRDefault="002D7D02" w:rsidP="002D7D02">
      <w:pPr>
        <w:keepNext/>
        <w:tabs>
          <w:tab w:val="left" w:pos="1134"/>
          <w:tab w:val="left" w:pos="1276"/>
        </w:tabs>
        <w:ind w:left="709" w:firstLine="709"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Cs/>
          <w:szCs w:val="22"/>
        </w:rPr>
        <w:t xml:space="preserve">/a végrehajtás előkészítéséért: </w:t>
      </w:r>
    </w:p>
    <w:p w14:paraId="6FAAA35E" w14:textId="77777777" w:rsidR="002D7D02" w:rsidRPr="00EB1C8E" w:rsidRDefault="002D7D02" w:rsidP="002D7D02">
      <w:pPr>
        <w:keepNext/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EB1C8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004A4034" w14:textId="77777777" w:rsidR="002D7D02" w:rsidRDefault="002D7D02" w:rsidP="002D7D02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Cs/>
          <w:szCs w:val="22"/>
        </w:rPr>
        <w:t xml:space="preserve">                     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B8DCE1A" w14:textId="77777777" w:rsidR="002D7D02" w:rsidRPr="006073B6" w:rsidRDefault="002D7D02" w:rsidP="002D7D02">
      <w:pPr>
        <w:keepNext/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C24107">
        <w:rPr>
          <w:rFonts w:ascii="Calibri" w:hAnsi="Calibri" w:cs="Calibri"/>
          <w:bCs/>
          <w:szCs w:val="22"/>
        </w:rPr>
        <w:t>Vigné</w:t>
      </w:r>
      <w:proofErr w:type="spellEnd"/>
      <w:r w:rsidRPr="00C24107">
        <w:rPr>
          <w:rFonts w:ascii="Calibri" w:hAnsi="Calibri" w:cs="Calibri"/>
          <w:bCs/>
          <w:szCs w:val="22"/>
        </w:rPr>
        <w:t xml:space="preserve"> Horváth Ilona, a GESZ igazgatója</w:t>
      </w:r>
      <w:r w:rsidRPr="006073B6">
        <w:rPr>
          <w:rFonts w:ascii="Calibri" w:hAnsi="Calibri" w:cs="Calibri"/>
          <w:bCs/>
          <w:szCs w:val="22"/>
        </w:rPr>
        <w:t>/</w:t>
      </w:r>
    </w:p>
    <w:p w14:paraId="4A2892AA" w14:textId="77777777" w:rsidR="002D7D02" w:rsidRPr="006073B6" w:rsidRDefault="002D7D02" w:rsidP="002D7D02">
      <w:pPr>
        <w:keepNext/>
        <w:jc w:val="both"/>
        <w:rPr>
          <w:rFonts w:ascii="Calibri" w:hAnsi="Calibri" w:cs="Calibri"/>
          <w:bCs/>
          <w:szCs w:val="22"/>
        </w:rPr>
      </w:pPr>
    </w:p>
    <w:p w14:paraId="118F561B" w14:textId="77777777" w:rsidR="002D7D02" w:rsidRDefault="002D7D02" w:rsidP="002D7D02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42E7153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02"/>
    <w:rsid w:val="002D7D02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17F1"/>
  <w15:chartTrackingRefBased/>
  <w15:docId w15:val="{9C5E12CF-954D-4A47-969D-5DB71523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7D0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D7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7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7D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7D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7D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7D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7D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7D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7D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7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7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7D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7D0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7D0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7D0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7D0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7D0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7D0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7D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2D7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7D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2D7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7D0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2D7D0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7D0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2D7D0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7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7D0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7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0EA41-11D3-4E73-B4CB-3F88765DB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D692F6-BFAB-41D7-9037-4CA7F5081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14898-4402-4A64-828F-7AA1F04D885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2025-03-10T08:51:00Z</dcterms:created>
  <dcterms:modified xsi:type="dcterms:W3CDTF">2025-03-10T08:55:00Z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