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A782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</w:p>
    <w:p w14:paraId="31591DBD" w14:textId="77777777" w:rsidR="00100FEE" w:rsidRPr="006E707D" w:rsidRDefault="00100FEE" w:rsidP="00100FEE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53/2025. (II.24.) GJB számú határozat</w:t>
      </w:r>
    </w:p>
    <w:p w14:paraId="42D6AAB6" w14:textId="77777777" w:rsidR="00100FEE" w:rsidRPr="006E707D" w:rsidRDefault="00100FEE" w:rsidP="00100FEE">
      <w:pPr>
        <w:keepNext/>
        <w:tabs>
          <w:tab w:val="left" w:pos="540"/>
        </w:tabs>
        <w:ind w:left="362" w:hanging="181"/>
        <w:jc w:val="center"/>
        <w:rPr>
          <w:rFonts w:ascii="Calibri" w:hAnsi="Calibri" w:cs="Calibri"/>
          <w:b/>
          <w:bCs/>
          <w:szCs w:val="22"/>
          <w:u w:val="single"/>
        </w:rPr>
      </w:pPr>
    </w:p>
    <w:p w14:paraId="405FD3CC" w14:textId="77777777" w:rsidR="00100FEE" w:rsidRPr="006E707D" w:rsidRDefault="00100FEE" w:rsidP="00100FEE">
      <w:pPr>
        <w:numPr>
          <w:ilvl w:val="0"/>
          <w:numId w:val="1"/>
        </w:numPr>
        <w:tabs>
          <w:tab w:val="left" w:pos="54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Gazdasági és Jogi Bizottság a Szombathely Megyei Jogú Város Önkormányzata vagyonáról szóló 40/2014. (XII.23.) önkormányzati rendelet 12. § b) pontjában foglaltak alapján a Szombathelyi Civil Kerekasztal által a Szombathely 6748/A/3 hrsz.-ú, Kisfaludy S. u. 1. szám alatti ingatlan 90 m</w:t>
      </w:r>
      <w:r w:rsidRPr="006E707D">
        <w:rPr>
          <w:rFonts w:ascii="Calibri" w:hAnsi="Calibri" w:cs="Calibri"/>
          <w:szCs w:val="22"/>
          <w:vertAlign w:val="superscript"/>
        </w:rPr>
        <w:t>2</w:t>
      </w:r>
      <w:r w:rsidRPr="006E707D">
        <w:rPr>
          <w:rFonts w:ascii="Calibri" w:hAnsi="Calibri" w:cs="Calibri"/>
          <w:szCs w:val="22"/>
        </w:rPr>
        <w:t xml:space="preserve"> alapterületű helyiségcsoportjára vonatkozóan fizetendő kedvezményes bérleti díj összegét – a bérleti szerződés egyéb feltételeinek változatlanul hagyása mellett – </w:t>
      </w:r>
      <w:proofErr w:type="gramStart"/>
      <w:r w:rsidRPr="006E707D">
        <w:rPr>
          <w:rFonts w:ascii="Calibri" w:hAnsi="Calibri" w:cs="Calibri"/>
          <w:szCs w:val="22"/>
        </w:rPr>
        <w:t>5.000,-</w:t>
      </w:r>
      <w:proofErr w:type="gramEnd"/>
      <w:r w:rsidRPr="006E707D">
        <w:rPr>
          <w:rFonts w:ascii="Calibri" w:hAnsi="Calibri" w:cs="Calibri"/>
          <w:szCs w:val="22"/>
        </w:rPr>
        <w:t>Ft+ÁFA/hónap összegben határozza meg.</w:t>
      </w:r>
    </w:p>
    <w:p w14:paraId="374CFE1F" w14:textId="77777777" w:rsidR="00100FEE" w:rsidRPr="006E707D" w:rsidRDefault="00100FEE" w:rsidP="00100FEE">
      <w:pPr>
        <w:tabs>
          <w:tab w:val="left" w:pos="540"/>
        </w:tabs>
        <w:ind w:left="360" w:hanging="180"/>
        <w:jc w:val="both"/>
        <w:rPr>
          <w:rFonts w:ascii="Calibri" w:hAnsi="Calibri" w:cs="Calibri"/>
          <w:szCs w:val="22"/>
        </w:rPr>
      </w:pPr>
    </w:p>
    <w:p w14:paraId="1FBDA9E7" w14:textId="77777777" w:rsidR="00100FEE" w:rsidRPr="006E707D" w:rsidRDefault="00100FEE" w:rsidP="00100FEE">
      <w:pPr>
        <w:numPr>
          <w:ilvl w:val="0"/>
          <w:numId w:val="1"/>
        </w:numPr>
        <w:tabs>
          <w:tab w:val="left" w:pos="180"/>
        </w:tabs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Bizottság felhatalmazza a SZOVA Nonprofit Zrt. </w:t>
      </w:r>
      <w:proofErr w:type="gramStart"/>
      <w:r w:rsidRPr="006E707D">
        <w:rPr>
          <w:rFonts w:ascii="Calibri" w:hAnsi="Calibri" w:cs="Calibri"/>
          <w:szCs w:val="22"/>
        </w:rPr>
        <w:t>vezérigazgatóját</w:t>
      </w:r>
      <w:proofErr w:type="gramEnd"/>
      <w:r w:rsidRPr="006E707D">
        <w:rPr>
          <w:rFonts w:ascii="Calibri" w:hAnsi="Calibri" w:cs="Calibri"/>
          <w:szCs w:val="22"/>
        </w:rPr>
        <w:t xml:space="preserve"> mint a helyiség kezelőjét a bérleti szerződés módosításának aláírására.</w:t>
      </w:r>
    </w:p>
    <w:p w14:paraId="4A2BD710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</w:p>
    <w:p w14:paraId="0EE659FB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Nemény András polgármester</w:t>
      </w:r>
    </w:p>
    <w:p w14:paraId="3616AB81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1EBE4BFB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0575A70A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0D95EFB8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vezetője,</w:t>
      </w:r>
    </w:p>
    <w:p w14:paraId="4C1A2B74" w14:textId="77777777" w:rsidR="00100FEE" w:rsidRPr="006E707D" w:rsidRDefault="00100FEE" w:rsidP="00100FEE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  <w:t>Kovács Cecília, a SZOVA Nonprofit Zrt. vezérigazgatója)</w:t>
      </w:r>
    </w:p>
    <w:p w14:paraId="2301D12B" w14:textId="77777777" w:rsidR="00100FEE" w:rsidRPr="006E707D" w:rsidRDefault="00100FEE" w:rsidP="00100FEE">
      <w:pPr>
        <w:tabs>
          <w:tab w:val="left" w:pos="1410"/>
        </w:tabs>
        <w:jc w:val="both"/>
        <w:rPr>
          <w:rFonts w:ascii="Calibri" w:hAnsi="Calibri" w:cs="Calibri"/>
          <w:szCs w:val="22"/>
        </w:rPr>
      </w:pPr>
    </w:p>
    <w:p w14:paraId="17C211CD" w14:textId="77777777" w:rsidR="00100FEE" w:rsidRPr="006E707D" w:rsidRDefault="00100FEE" w:rsidP="00100FEE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0B319B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A3F66"/>
    <w:multiLevelType w:val="hybridMultilevel"/>
    <w:tmpl w:val="40AEBD94"/>
    <w:lvl w:ilvl="0" w:tplc="F398CE76">
      <w:start w:val="1"/>
      <w:numFmt w:val="decimal"/>
      <w:lvlText w:val="%1."/>
      <w:lvlJc w:val="left"/>
      <w:pPr>
        <w:ind w:left="540" w:hanging="360"/>
      </w:pPr>
    </w:lvl>
    <w:lvl w:ilvl="1" w:tplc="040E0019">
      <w:start w:val="1"/>
      <w:numFmt w:val="lowerLetter"/>
      <w:lvlText w:val="%2."/>
      <w:lvlJc w:val="left"/>
      <w:pPr>
        <w:ind w:left="1260" w:hanging="360"/>
      </w:pPr>
    </w:lvl>
    <w:lvl w:ilvl="2" w:tplc="040E001B">
      <w:start w:val="1"/>
      <w:numFmt w:val="lowerRoman"/>
      <w:lvlText w:val="%3."/>
      <w:lvlJc w:val="right"/>
      <w:pPr>
        <w:ind w:left="1980" w:hanging="180"/>
      </w:pPr>
    </w:lvl>
    <w:lvl w:ilvl="3" w:tplc="040E000F">
      <w:start w:val="1"/>
      <w:numFmt w:val="decimal"/>
      <w:lvlText w:val="%4."/>
      <w:lvlJc w:val="left"/>
      <w:pPr>
        <w:ind w:left="2700" w:hanging="360"/>
      </w:pPr>
    </w:lvl>
    <w:lvl w:ilvl="4" w:tplc="040E0019">
      <w:start w:val="1"/>
      <w:numFmt w:val="lowerLetter"/>
      <w:lvlText w:val="%5."/>
      <w:lvlJc w:val="left"/>
      <w:pPr>
        <w:ind w:left="3420" w:hanging="360"/>
      </w:pPr>
    </w:lvl>
    <w:lvl w:ilvl="5" w:tplc="040E001B">
      <w:start w:val="1"/>
      <w:numFmt w:val="lowerRoman"/>
      <w:lvlText w:val="%6."/>
      <w:lvlJc w:val="right"/>
      <w:pPr>
        <w:ind w:left="4140" w:hanging="180"/>
      </w:pPr>
    </w:lvl>
    <w:lvl w:ilvl="6" w:tplc="040E000F">
      <w:start w:val="1"/>
      <w:numFmt w:val="decimal"/>
      <w:lvlText w:val="%7."/>
      <w:lvlJc w:val="left"/>
      <w:pPr>
        <w:ind w:left="4860" w:hanging="360"/>
      </w:pPr>
    </w:lvl>
    <w:lvl w:ilvl="7" w:tplc="040E0019">
      <w:start w:val="1"/>
      <w:numFmt w:val="lowerLetter"/>
      <w:lvlText w:val="%8."/>
      <w:lvlJc w:val="left"/>
      <w:pPr>
        <w:ind w:left="5580" w:hanging="360"/>
      </w:pPr>
    </w:lvl>
    <w:lvl w:ilvl="8" w:tplc="040E001B">
      <w:start w:val="1"/>
      <w:numFmt w:val="lowerRoman"/>
      <w:lvlText w:val="%9."/>
      <w:lvlJc w:val="right"/>
      <w:pPr>
        <w:ind w:left="6300" w:hanging="180"/>
      </w:pPr>
    </w:lvl>
  </w:abstractNum>
  <w:num w:numId="1" w16cid:durableId="360205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EE"/>
    <w:rsid w:val="00100FEE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2D82"/>
  <w15:chartTrackingRefBased/>
  <w15:docId w15:val="{FCB49CAB-3613-41B9-991D-D6379A66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0FEE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0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0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00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00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00F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00F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00F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0F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00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00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00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0F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00F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00F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00F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00F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00F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00F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0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00F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0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00F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00F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00F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00FE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00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00F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00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E29FE-E9A8-4E13-A5E6-276139596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5F291-2E83-4897-9B7F-980FA15BD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D623F-3848-4008-B4E9-E2E293CF8FC9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