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7B1C" w14:textId="77777777" w:rsidR="00DA5AB3" w:rsidRDefault="00DA5AB3" w:rsidP="00DA5AB3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60A4581D" w14:textId="7F09E7E7" w:rsidR="004259E3" w:rsidRPr="00DA5AB3" w:rsidRDefault="00B22E00" w:rsidP="00DA5AB3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DA5AB3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1BD5467A" w14:textId="77777777" w:rsidR="004259E3" w:rsidRPr="00DA5AB3" w:rsidRDefault="004259E3" w:rsidP="00DA5AB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40CF40" w14:textId="6CAA03BE" w:rsidR="004259E3" w:rsidRPr="00DA5AB3" w:rsidRDefault="004259E3" w:rsidP="00DA5AB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5AB3">
        <w:rPr>
          <w:rFonts w:asciiTheme="minorHAnsi" w:hAnsiTheme="minorHAnsi" w:cstheme="minorHAnsi"/>
          <w:b/>
          <w:sz w:val="22"/>
          <w:szCs w:val="22"/>
        </w:rPr>
        <w:t>Szombathely Megyei Jogú Város Közgyűlése</w:t>
      </w:r>
      <w:r w:rsidR="00C07C84" w:rsidRPr="00DA5A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697D" w:rsidRPr="00DA5AB3">
        <w:rPr>
          <w:rFonts w:asciiTheme="minorHAnsi" w:hAnsiTheme="minorHAnsi" w:cstheme="minorHAnsi"/>
          <w:b/>
          <w:sz w:val="22"/>
          <w:szCs w:val="22"/>
        </w:rPr>
        <w:t>2025</w:t>
      </w:r>
      <w:r w:rsidRPr="00DA5AB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9697D" w:rsidRPr="00DA5AB3">
        <w:rPr>
          <w:rFonts w:asciiTheme="minorHAnsi" w:hAnsiTheme="minorHAnsi" w:cstheme="minorHAnsi"/>
          <w:b/>
          <w:sz w:val="22"/>
          <w:szCs w:val="22"/>
        </w:rPr>
        <w:t>február 27</w:t>
      </w:r>
      <w:r w:rsidRPr="00DA5AB3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2C5B8B84" w14:textId="77777777" w:rsidR="004259E3" w:rsidRDefault="004259E3" w:rsidP="00DA5AB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040272" w14:textId="04464400" w:rsidR="004259E3" w:rsidRPr="00DA5AB3" w:rsidRDefault="004259E3" w:rsidP="00DA5AB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5AB3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DA5AB3" w:rsidRPr="00DA5AB3">
        <w:rPr>
          <w:rFonts w:asciiTheme="minorHAnsi" w:hAnsiTheme="minorHAnsi" w:cstheme="minorHAnsi"/>
          <w:b/>
          <w:sz w:val="22"/>
          <w:szCs w:val="22"/>
        </w:rPr>
        <w:t xml:space="preserve">az ingatlanok előtti </w:t>
      </w:r>
      <w:r w:rsidRPr="00DA5AB3">
        <w:rPr>
          <w:rFonts w:asciiTheme="minorHAnsi" w:hAnsiTheme="minorHAnsi" w:cstheme="minorHAnsi"/>
          <w:b/>
          <w:sz w:val="22"/>
          <w:szCs w:val="22"/>
        </w:rPr>
        <w:t>közterület</w:t>
      </w:r>
      <w:r w:rsidR="00DA5AB3" w:rsidRPr="00DA5AB3">
        <w:rPr>
          <w:rFonts w:asciiTheme="minorHAnsi" w:hAnsiTheme="minorHAnsi" w:cstheme="minorHAnsi"/>
          <w:b/>
          <w:sz w:val="22"/>
          <w:szCs w:val="22"/>
        </w:rPr>
        <w:t>i zöldsávok fenntartásával és gondozásával kapcsolatos döntések meghozatalára</w:t>
      </w:r>
    </w:p>
    <w:p w14:paraId="6557A58A" w14:textId="77777777" w:rsidR="004259E3" w:rsidRPr="00DA5AB3" w:rsidRDefault="004259E3" w:rsidP="00DA5A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A82F1" w14:textId="77777777" w:rsidR="00C07C84" w:rsidRPr="00DA5AB3" w:rsidRDefault="00C07C84" w:rsidP="00DA5A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6BB11A" w14:textId="77777777" w:rsidR="00DA5AB3" w:rsidRDefault="0009697D" w:rsidP="00DA5AB3">
      <w:pPr>
        <w:jc w:val="both"/>
        <w:rPr>
          <w:rFonts w:asciiTheme="minorHAnsi" w:hAnsiTheme="minorHAnsi" w:cstheme="minorHAnsi"/>
          <w:sz w:val="22"/>
          <w:szCs w:val="22"/>
        </w:rPr>
      </w:pPr>
      <w:r w:rsidRPr="00DA5AB3">
        <w:rPr>
          <w:rFonts w:asciiTheme="minorHAnsi" w:hAnsiTheme="minorHAnsi" w:cstheme="minorHAnsi"/>
          <w:sz w:val="22"/>
          <w:szCs w:val="22"/>
        </w:rPr>
        <w:t xml:space="preserve">Tájékoztatom a Tisztelt Közgyűlést, hogy 2025. január 1. napjától </w:t>
      </w:r>
      <w:r w:rsidR="00DA5AB3" w:rsidRPr="00DA5AB3">
        <w:rPr>
          <w:rFonts w:asciiTheme="minorHAnsi" w:hAnsiTheme="minorHAnsi" w:cstheme="minorHAnsi"/>
          <w:sz w:val="22"/>
          <w:szCs w:val="22"/>
        </w:rPr>
        <w:t>változtak az ingatlanok előtti közterületek fenntartásával, gondozásával kapcsolatos központi jogszabályok.</w:t>
      </w:r>
    </w:p>
    <w:p w14:paraId="0FCF78A3" w14:textId="77777777" w:rsidR="00DA5AB3" w:rsidRDefault="00DA5AB3" w:rsidP="00DA5A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776F6" w14:textId="77777777" w:rsidR="00DA5AB3" w:rsidRDefault="00DA5AB3" w:rsidP="00DA5AB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Korábban</w:t>
      </w:r>
      <w:r w:rsidRPr="00DA5AB3">
        <w:rPr>
          <w:rFonts w:asciiTheme="minorHAnsi" w:hAnsiTheme="minorHAnsi" w:cstheme="minorHAnsi"/>
          <w:sz w:val="22"/>
          <w:szCs w:val="22"/>
        </w:rPr>
        <w:t xml:space="preserve"> is az ingatlan tulajdonos</w:t>
      </w:r>
      <w:r>
        <w:rPr>
          <w:rFonts w:asciiTheme="minorHAnsi" w:hAnsiTheme="minorHAnsi" w:cstheme="minorHAnsi"/>
          <w:sz w:val="22"/>
          <w:szCs w:val="22"/>
        </w:rPr>
        <w:t>a volt köteles gondoskodni az alábbiakról:</w:t>
      </w:r>
    </w:p>
    <w:p w14:paraId="288B92FB" w14:textId="77777777" w:rsidR="00DA5AB3" w:rsidRDefault="00DA5AB3" w:rsidP="00DA5AB3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5AB3">
        <w:rPr>
          <w:rFonts w:asciiTheme="minorHAnsi" w:hAnsiTheme="minorHAnsi" w:cstheme="minorHAnsi"/>
          <w:sz w:val="22"/>
          <w:szCs w:val="22"/>
        </w:rPr>
        <w:t>az ingatlan előtti járdaszakasz (járda hiányában egy méter széles területsáv, illetőleg ha a járda mellett zöldsáv is van, az úttestig terjedő teljes terület);</w:t>
      </w:r>
    </w:p>
    <w:p w14:paraId="49E811F0" w14:textId="77777777" w:rsidR="00DA5AB3" w:rsidRDefault="00DA5AB3" w:rsidP="00DA5AB3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5AB3">
        <w:rPr>
          <w:rFonts w:asciiTheme="minorHAnsi" w:hAnsiTheme="minorHAnsi" w:cstheme="minorHAnsi"/>
          <w:sz w:val="22"/>
          <w:szCs w:val="22"/>
        </w:rPr>
        <w:t>a járdaszakasz melletti nyílt árok és ennek műtárgyai, továbbá</w:t>
      </w:r>
    </w:p>
    <w:p w14:paraId="45642649" w14:textId="77777777" w:rsidR="00DA5AB3" w:rsidRDefault="00DA5AB3" w:rsidP="00DA5AB3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5AB3">
        <w:rPr>
          <w:rFonts w:asciiTheme="minorHAnsi" w:hAnsiTheme="minorHAnsi" w:cstheme="minorHAnsi"/>
          <w:sz w:val="22"/>
          <w:szCs w:val="22"/>
        </w:rPr>
        <w:t>tömbtelken a külön tulajdonban álló egyes épületek gyalogos megközelítésére és körüljárására szolgáló terület</w:t>
      </w:r>
    </w:p>
    <w:p w14:paraId="34861653" w14:textId="4C16D1B1" w:rsidR="00DA5AB3" w:rsidRPr="00DA5AB3" w:rsidRDefault="00DA5AB3" w:rsidP="00DA5AB3">
      <w:pPr>
        <w:jc w:val="both"/>
        <w:rPr>
          <w:rFonts w:asciiTheme="minorHAnsi" w:hAnsiTheme="minorHAnsi" w:cstheme="minorHAnsi"/>
          <w:sz w:val="22"/>
          <w:szCs w:val="22"/>
        </w:rPr>
      </w:pPr>
      <w:r w:rsidRPr="00DA5AB3">
        <w:rPr>
          <w:rFonts w:asciiTheme="minorHAnsi" w:hAnsiTheme="minorHAnsi" w:cstheme="minorHAnsi"/>
          <w:sz w:val="22"/>
          <w:szCs w:val="22"/>
        </w:rPr>
        <w:t>tisztán tartás</w:t>
      </w:r>
      <w:r>
        <w:rPr>
          <w:rFonts w:asciiTheme="minorHAnsi" w:hAnsiTheme="minorHAnsi" w:cstheme="minorHAnsi"/>
          <w:sz w:val="22"/>
          <w:szCs w:val="22"/>
        </w:rPr>
        <w:t>áról</w:t>
      </w:r>
      <w:r w:rsidRPr="00DA5AB3">
        <w:rPr>
          <w:rFonts w:asciiTheme="minorHAnsi" w:hAnsiTheme="minorHAnsi" w:cstheme="minorHAnsi"/>
          <w:sz w:val="22"/>
          <w:szCs w:val="22"/>
        </w:rPr>
        <w:t>, a csapadékvíz zavartalan lefolyását akadályozó anyagok és más hulladékok eltávolítás</w:t>
      </w:r>
      <w:r>
        <w:rPr>
          <w:rFonts w:asciiTheme="minorHAnsi" w:hAnsiTheme="minorHAnsi" w:cstheme="minorHAnsi"/>
          <w:sz w:val="22"/>
          <w:szCs w:val="22"/>
        </w:rPr>
        <w:t>áról.</w:t>
      </w:r>
    </w:p>
    <w:p w14:paraId="56903D0C" w14:textId="77777777" w:rsidR="00DA5AB3" w:rsidRPr="00DA5AB3" w:rsidRDefault="00DA5AB3" w:rsidP="00DA5A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F469CE" w14:textId="097A68B1" w:rsidR="0009697D" w:rsidRPr="00DA5AB3" w:rsidRDefault="00DC1297" w:rsidP="00DA5AB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DA5AB3">
        <w:rPr>
          <w:rFonts w:asciiTheme="minorHAnsi" w:hAnsiTheme="minorHAnsi" w:cstheme="minorHAnsi"/>
          <w:sz w:val="22"/>
          <w:szCs w:val="22"/>
        </w:rPr>
        <w:t xml:space="preserve">2025. január 1. napján </w:t>
      </w:r>
      <w:r w:rsidR="0009697D" w:rsidRPr="00DA5AB3">
        <w:rPr>
          <w:rFonts w:asciiTheme="minorHAnsi" w:hAnsiTheme="minorHAnsi" w:cstheme="minorHAnsi"/>
          <w:sz w:val="22"/>
          <w:szCs w:val="22"/>
        </w:rPr>
        <w:t>hatályba lépett</w:t>
      </w:r>
      <w:r>
        <w:rPr>
          <w:rFonts w:asciiTheme="minorHAnsi" w:hAnsiTheme="minorHAnsi" w:cstheme="minorHAnsi"/>
          <w:sz w:val="22"/>
          <w:szCs w:val="22"/>
        </w:rPr>
        <w:t>,</w:t>
      </w:r>
      <w:r w:rsidR="0009697D" w:rsidRPr="00DA5AB3">
        <w:rPr>
          <w:rFonts w:asciiTheme="minorHAnsi" w:hAnsiTheme="minorHAnsi" w:cstheme="minorHAnsi"/>
          <w:sz w:val="22"/>
          <w:szCs w:val="22"/>
        </w:rPr>
        <w:t xml:space="preserve"> a településrendezési és építési követelmények alapszabályzatáról szóló 280/2024. (IX.30.) Korm. rendelet</w:t>
      </w:r>
      <w:r>
        <w:rPr>
          <w:rFonts w:asciiTheme="minorHAnsi" w:hAnsiTheme="minorHAnsi" w:cstheme="minorHAnsi"/>
          <w:sz w:val="22"/>
          <w:szCs w:val="22"/>
        </w:rPr>
        <w:t xml:space="preserve"> ugyanakkor </w:t>
      </w:r>
      <w:r w:rsidR="0009697D" w:rsidRPr="00DA5AB3">
        <w:rPr>
          <w:rFonts w:asciiTheme="minorHAnsi" w:hAnsiTheme="minorHAnsi" w:cstheme="minorHAnsi"/>
          <w:sz w:val="22"/>
          <w:szCs w:val="22"/>
        </w:rPr>
        <w:t>új</w:t>
      </w:r>
      <w:r w:rsidR="00906824">
        <w:rPr>
          <w:rFonts w:asciiTheme="minorHAnsi" w:hAnsiTheme="minorHAnsi" w:cstheme="minorHAnsi"/>
          <w:sz w:val="22"/>
          <w:szCs w:val="22"/>
        </w:rPr>
        <w:t>raszabályozta</w:t>
      </w:r>
      <w:r w:rsidR="0009697D" w:rsidRPr="00DA5AB3">
        <w:rPr>
          <w:rFonts w:asciiTheme="minorHAnsi" w:hAnsiTheme="minorHAnsi" w:cstheme="minorHAnsi"/>
          <w:sz w:val="22"/>
          <w:szCs w:val="22"/>
        </w:rPr>
        <w:t xml:space="preserve"> az ingatlanok tulajdonosainak</w:t>
      </w:r>
      <w:r w:rsidR="00906824">
        <w:rPr>
          <w:rFonts w:asciiTheme="minorHAnsi" w:hAnsiTheme="minorHAnsi" w:cstheme="minorHAnsi"/>
          <w:sz w:val="22"/>
          <w:szCs w:val="22"/>
        </w:rPr>
        <w:t xml:space="preserve"> feladatait</w:t>
      </w:r>
      <w:r w:rsidR="0009697D" w:rsidRPr="00DA5AB3">
        <w:rPr>
          <w:rFonts w:asciiTheme="minorHAnsi" w:hAnsiTheme="minorHAnsi" w:cstheme="minorHAnsi"/>
          <w:sz w:val="22"/>
          <w:szCs w:val="22"/>
        </w:rPr>
        <w:t>. A Korm. rendelet 61.</w:t>
      </w:r>
      <w:r>
        <w:rPr>
          <w:rFonts w:asciiTheme="minorHAnsi" w:hAnsiTheme="minorHAnsi" w:cstheme="minorHAnsi"/>
          <w:sz w:val="22"/>
          <w:szCs w:val="22"/>
        </w:rPr>
        <w:t> </w:t>
      </w:r>
      <w:r w:rsidR="0009697D" w:rsidRPr="00DA5AB3">
        <w:rPr>
          <w:rFonts w:asciiTheme="minorHAnsi" w:hAnsiTheme="minorHAnsi" w:cstheme="minorHAnsi"/>
          <w:sz w:val="22"/>
          <w:szCs w:val="22"/>
        </w:rPr>
        <w:t>§ (9) bekezdése alapján a tulajdonos köteles a településképbe illeszkedő módon gondoskodni</w:t>
      </w:r>
    </w:p>
    <w:p w14:paraId="7C8BDFD8" w14:textId="01031BC5" w:rsidR="0009697D" w:rsidRPr="00DA5AB3" w:rsidRDefault="0009697D" w:rsidP="00DA5AB3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5AB3">
        <w:rPr>
          <w:rFonts w:asciiTheme="minorHAnsi" w:hAnsiTheme="minorHAnsi" w:cstheme="minorHAnsi"/>
          <w:sz w:val="22"/>
          <w:szCs w:val="22"/>
        </w:rPr>
        <w:t>a tulajdonát képező ingatlan előtti járdaszakasz tisztán tartásáról,</w:t>
      </w:r>
    </w:p>
    <w:p w14:paraId="1D1763C6" w14:textId="1280EDCE" w:rsidR="0009697D" w:rsidRPr="00DA5AB3" w:rsidRDefault="0009697D" w:rsidP="00DA5AB3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5AB3">
        <w:rPr>
          <w:rFonts w:asciiTheme="minorHAnsi" w:hAnsiTheme="minorHAnsi" w:cstheme="minorHAnsi"/>
          <w:sz w:val="22"/>
          <w:szCs w:val="22"/>
        </w:rPr>
        <w:t>a tulajdonát képező ingatlan előtti járda hiányában a kerítéstől mért egy méter széles közterületi területsávnak fenntartásáról és</w:t>
      </w:r>
    </w:p>
    <w:p w14:paraId="255B519D" w14:textId="63611616" w:rsidR="0009697D" w:rsidRPr="00DA5AB3" w:rsidRDefault="0009697D" w:rsidP="00DA5AB3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5AB3">
        <w:rPr>
          <w:rFonts w:asciiTheme="minorHAnsi" w:hAnsiTheme="minorHAnsi" w:cstheme="minorHAnsi"/>
          <w:sz w:val="22"/>
          <w:szCs w:val="22"/>
        </w:rPr>
        <w:t>ha az a) pont szerinti járda mellett közterületi zöldsáv is található, annak fenntartásáról és gondozásáról az útszegélyig.</w:t>
      </w:r>
    </w:p>
    <w:p w14:paraId="288197A5" w14:textId="3B56ADBB" w:rsidR="0009697D" w:rsidRPr="00DA5AB3" w:rsidRDefault="0009697D" w:rsidP="00DA5A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C64146" w14:textId="305755B8" w:rsidR="0009697D" w:rsidRPr="00DA5AB3" w:rsidRDefault="00DA5AB3" w:rsidP="00DA5AB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ingatlanok tulajdonosai számára a legjelentősebb új feladatot a c) pont tartalmazza: </w:t>
      </w:r>
      <w:r w:rsidR="000B6BDC" w:rsidRPr="00DA5AB3">
        <w:rPr>
          <w:rFonts w:asciiTheme="minorHAnsi" w:hAnsiTheme="minorHAnsi" w:cstheme="minorHAnsi"/>
          <w:sz w:val="22"/>
          <w:szCs w:val="22"/>
        </w:rPr>
        <w:t>a járda melletti közterületi zöldsáv fenntartása és gondozása</w:t>
      </w:r>
      <w:r>
        <w:rPr>
          <w:rFonts w:asciiTheme="minorHAnsi" w:hAnsiTheme="minorHAnsi" w:cstheme="minorHAnsi"/>
          <w:sz w:val="22"/>
          <w:szCs w:val="22"/>
        </w:rPr>
        <w:t>, amely</w:t>
      </w:r>
      <w:r w:rsidR="000B6BDC" w:rsidRPr="00DA5AB3">
        <w:rPr>
          <w:rFonts w:asciiTheme="minorHAnsi" w:hAnsiTheme="minorHAnsi" w:cstheme="minorHAnsi"/>
          <w:sz w:val="22"/>
          <w:szCs w:val="22"/>
        </w:rPr>
        <w:t xml:space="preserve"> a fűnyírás</w:t>
      </w:r>
      <w:r>
        <w:rPr>
          <w:rFonts w:asciiTheme="minorHAnsi" w:hAnsiTheme="minorHAnsi" w:cstheme="minorHAnsi"/>
          <w:sz w:val="22"/>
          <w:szCs w:val="22"/>
        </w:rPr>
        <w:t xml:space="preserve">t </w:t>
      </w:r>
      <w:r w:rsidR="0049693D">
        <w:rPr>
          <w:rFonts w:asciiTheme="minorHAnsi" w:hAnsiTheme="minorHAnsi" w:cstheme="minorHAnsi"/>
          <w:sz w:val="22"/>
          <w:szCs w:val="22"/>
        </w:rPr>
        <w:t>is magába foglalja</w:t>
      </w:r>
      <w:r w:rsidR="000B6BDC" w:rsidRPr="00DA5AB3">
        <w:rPr>
          <w:rFonts w:asciiTheme="minorHAnsi" w:hAnsiTheme="minorHAnsi" w:cstheme="minorHAnsi"/>
          <w:sz w:val="22"/>
          <w:szCs w:val="22"/>
        </w:rPr>
        <w:t>.</w:t>
      </w:r>
    </w:p>
    <w:p w14:paraId="4B6BBBA1" w14:textId="77777777" w:rsidR="00DA5AB3" w:rsidRPr="00DA5AB3" w:rsidRDefault="00DA5AB3" w:rsidP="00DA5A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A5206F" w14:textId="402F6764" w:rsidR="0091582E" w:rsidRPr="0091582E" w:rsidRDefault="000B6BDC" w:rsidP="0091582E">
      <w:pPr>
        <w:jc w:val="both"/>
        <w:rPr>
          <w:rFonts w:asciiTheme="minorHAnsi" w:hAnsiTheme="minorHAnsi" w:cstheme="minorHAnsi"/>
          <w:sz w:val="22"/>
          <w:szCs w:val="22"/>
        </w:rPr>
      </w:pPr>
      <w:r w:rsidRPr="00DA5AB3">
        <w:rPr>
          <w:rFonts w:asciiTheme="minorHAnsi" w:hAnsiTheme="minorHAnsi" w:cstheme="minorHAnsi"/>
          <w:sz w:val="22"/>
          <w:szCs w:val="22"/>
        </w:rPr>
        <w:lastRenderedPageBreak/>
        <w:t>A fentiekben foglaltak betartásának ellenőrzését a jogszabály az önkormányzathoz utalja.</w:t>
      </w:r>
      <w:r w:rsidR="00DA5AB3">
        <w:rPr>
          <w:rFonts w:asciiTheme="minorHAnsi" w:hAnsiTheme="minorHAnsi" w:cstheme="minorHAnsi"/>
          <w:sz w:val="22"/>
          <w:szCs w:val="22"/>
        </w:rPr>
        <w:t xml:space="preserve"> </w:t>
      </w:r>
      <w:r w:rsidRPr="00DA5AB3">
        <w:rPr>
          <w:rFonts w:asciiTheme="minorHAnsi" w:hAnsiTheme="minorHAnsi" w:cstheme="minorHAnsi"/>
          <w:sz w:val="22"/>
          <w:szCs w:val="22"/>
        </w:rPr>
        <w:t>Amennyiben az ingatlan tulajdonosa a fenti feladatát elmulasztja, a magyar építészetről szóló 2023. évi C. törvény 100.</w:t>
      </w:r>
      <w:r w:rsidR="0049693D">
        <w:rPr>
          <w:rFonts w:asciiTheme="minorHAnsi" w:hAnsiTheme="minorHAnsi" w:cstheme="minorHAnsi"/>
          <w:sz w:val="22"/>
          <w:szCs w:val="22"/>
        </w:rPr>
        <w:t> </w:t>
      </w:r>
      <w:r w:rsidRPr="00DA5AB3">
        <w:rPr>
          <w:rFonts w:asciiTheme="minorHAnsi" w:hAnsiTheme="minorHAnsi" w:cstheme="minorHAnsi"/>
          <w:sz w:val="22"/>
          <w:szCs w:val="22"/>
        </w:rPr>
        <w:t xml:space="preserve">§ (1) bekezdése alapján az önkormányzat figyelmeztetést tartalmazó döntésében felhívja az ingatlantulajdonos figyelmét a jogszabálysértésre és megfelelő határidőt biztosít a jogszabálysértés megszüntetésére. A (2) bekezdés alapján az (1) bekezdés szerinti határidő eredménytelen eltelte esetén, az önkormányzat településképi kötelezés formájában – önkormányzati hatósági döntéssel – az ingatlan tulajdonosát az előírások betartására kötelezi, egyidejűleg – ha a helyi építési szabályzat lehetőséget biztosít településkép-védelmi bírság kiszabására – az ingatlantulajdonost településkép-védelmi bírság megfizetésére is kötelezi. </w:t>
      </w:r>
      <w:r w:rsidR="00906824">
        <w:rPr>
          <w:rFonts w:asciiTheme="minorHAnsi" w:hAnsiTheme="minorHAnsi" w:cstheme="minorHAnsi"/>
          <w:sz w:val="22"/>
          <w:szCs w:val="22"/>
        </w:rPr>
        <w:t xml:space="preserve">(Szombathely esetében </w:t>
      </w:r>
      <w:r w:rsidR="00906824" w:rsidRPr="0091582E">
        <w:rPr>
          <w:rFonts w:asciiTheme="minorHAnsi" w:hAnsiTheme="minorHAnsi" w:cstheme="minorHAnsi"/>
          <w:sz w:val="22"/>
          <w:szCs w:val="22"/>
        </w:rPr>
        <w:t xml:space="preserve">a településkép védelméről </w:t>
      </w:r>
      <w:r w:rsidR="00906824">
        <w:rPr>
          <w:rFonts w:asciiTheme="minorHAnsi" w:hAnsiTheme="minorHAnsi" w:cstheme="minorHAnsi"/>
          <w:sz w:val="22"/>
          <w:szCs w:val="22"/>
        </w:rPr>
        <w:t>szóló</w:t>
      </w:r>
      <w:r w:rsidR="00906824" w:rsidRPr="0091582E">
        <w:rPr>
          <w:rFonts w:asciiTheme="minorHAnsi" w:hAnsiTheme="minorHAnsi" w:cstheme="minorHAnsi"/>
          <w:sz w:val="22"/>
          <w:szCs w:val="22"/>
        </w:rPr>
        <w:t xml:space="preserve"> 26/2017. (XII.20.) önkormányzati rendelet</w:t>
      </w:r>
      <w:r w:rsidR="00906824">
        <w:rPr>
          <w:rFonts w:asciiTheme="minorHAnsi" w:hAnsiTheme="minorHAnsi" w:cstheme="minorHAnsi"/>
          <w:sz w:val="22"/>
          <w:szCs w:val="22"/>
        </w:rPr>
        <w:t xml:space="preserve"> biztosít lehetőséget </w:t>
      </w:r>
      <w:r w:rsidR="00906824" w:rsidRPr="00DA5AB3">
        <w:rPr>
          <w:rFonts w:asciiTheme="minorHAnsi" w:hAnsiTheme="minorHAnsi" w:cstheme="minorHAnsi"/>
          <w:sz w:val="22"/>
          <w:szCs w:val="22"/>
        </w:rPr>
        <w:t>településkép-védelmi bírság kiszabására</w:t>
      </w:r>
      <w:r w:rsidR="00906824">
        <w:rPr>
          <w:rFonts w:asciiTheme="minorHAnsi" w:hAnsiTheme="minorHAnsi" w:cstheme="minorHAnsi"/>
          <w:sz w:val="22"/>
          <w:szCs w:val="22"/>
        </w:rPr>
        <w:t xml:space="preserve">.) </w:t>
      </w:r>
      <w:r w:rsidRPr="00DA5AB3">
        <w:rPr>
          <w:rFonts w:asciiTheme="minorHAnsi" w:hAnsiTheme="minorHAnsi" w:cstheme="minorHAnsi"/>
          <w:sz w:val="22"/>
          <w:szCs w:val="22"/>
        </w:rPr>
        <w:t>A településkép-védelmi bírság közigazgatási bírságnak minősül, amelynek összege legalább 200</w:t>
      </w:r>
      <w:r w:rsidR="0091582E">
        <w:rPr>
          <w:rFonts w:asciiTheme="minorHAnsi" w:hAnsiTheme="minorHAnsi" w:cstheme="minorHAnsi"/>
          <w:sz w:val="22"/>
          <w:szCs w:val="22"/>
        </w:rPr>
        <w:t> </w:t>
      </w:r>
      <w:r w:rsidRPr="00DA5AB3">
        <w:rPr>
          <w:rFonts w:asciiTheme="minorHAnsi" w:hAnsiTheme="minorHAnsi" w:cstheme="minorHAnsi"/>
          <w:sz w:val="22"/>
          <w:szCs w:val="22"/>
        </w:rPr>
        <w:t>000</w:t>
      </w:r>
      <w:r w:rsidR="0091582E">
        <w:rPr>
          <w:rFonts w:asciiTheme="minorHAnsi" w:hAnsiTheme="minorHAnsi" w:cstheme="minorHAnsi"/>
          <w:sz w:val="22"/>
          <w:szCs w:val="22"/>
        </w:rPr>
        <w:t xml:space="preserve"> </w:t>
      </w:r>
      <w:r w:rsidRPr="00DA5AB3">
        <w:rPr>
          <w:rFonts w:asciiTheme="minorHAnsi" w:hAnsiTheme="minorHAnsi" w:cstheme="minorHAnsi"/>
          <w:sz w:val="22"/>
          <w:szCs w:val="22"/>
        </w:rPr>
        <w:t>forint, legfeljebb 2</w:t>
      </w:r>
      <w:r w:rsidR="0091582E">
        <w:rPr>
          <w:rFonts w:asciiTheme="minorHAnsi" w:hAnsiTheme="minorHAnsi" w:cstheme="minorHAnsi"/>
          <w:sz w:val="22"/>
          <w:szCs w:val="22"/>
        </w:rPr>
        <w:t> </w:t>
      </w:r>
      <w:r w:rsidRPr="00DA5AB3">
        <w:rPr>
          <w:rFonts w:asciiTheme="minorHAnsi" w:hAnsiTheme="minorHAnsi" w:cstheme="minorHAnsi"/>
          <w:sz w:val="22"/>
          <w:szCs w:val="22"/>
        </w:rPr>
        <w:t>000</w:t>
      </w:r>
      <w:r w:rsidR="0091582E">
        <w:rPr>
          <w:rFonts w:asciiTheme="minorHAnsi" w:hAnsiTheme="minorHAnsi" w:cstheme="minorHAnsi"/>
          <w:sz w:val="22"/>
          <w:szCs w:val="22"/>
        </w:rPr>
        <w:t> </w:t>
      </w:r>
      <w:r w:rsidRPr="00DA5AB3">
        <w:rPr>
          <w:rFonts w:asciiTheme="minorHAnsi" w:hAnsiTheme="minorHAnsi" w:cstheme="minorHAnsi"/>
          <w:sz w:val="22"/>
          <w:szCs w:val="22"/>
        </w:rPr>
        <w:t>000</w:t>
      </w:r>
      <w:r w:rsidR="0091582E">
        <w:rPr>
          <w:rFonts w:asciiTheme="minorHAnsi" w:hAnsiTheme="minorHAnsi" w:cstheme="minorHAnsi"/>
          <w:sz w:val="22"/>
          <w:szCs w:val="22"/>
        </w:rPr>
        <w:t xml:space="preserve"> </w:t>
      </w:r>
      <w:r w:rsidRPr="00DA5AB3">
        <w:rPr>
          <w:rFonts w:asciiTheme="minorHAnsi" w:hAnsiTheme="minorHAnsi" w:cstheme="minorHAnsi"/>
          <w:sz w:val="22"/>
          <w:szCs w:val="22"/>
        </w:rPr>
        <w:t>forint. Ha a jogsértő állapotot határidőre nem szüntetik meg, a településkép-védelmi bírság ismételten kiszabható.</w:t>
      </w:r>
      <w:r w:rsidR="0091582E">
        <w:rPr>
          <w:rFonts w:asciiTheme="minorHAnsi" w:hAnsiTheme="minorHAnsi" w:cstheme="minorHAnsi"/>
          <w:sz w:val="22"/>
          <w:szCs w:val="22"/>
        </w:rPr>
        <w:t xml:space="preserve"> A </w:t>
      </w:r>
      <w:r w:rsidRPr="00DA5AB3">
        <w:rPr>
          <w:rFonts w:asciiTheme="minorHAnsi" w:hAnsiTheme="minorHAnsi" w:cstheme="minorHAnsi"/>
          <w:sz w:val="22"/>
          <w:szCs w:val="22"/>
        </w:rPr>
        <w:t xml:space="preserve">(3) </w:t>
      </w:r>
      <w:r w:rsidR="0091582E">
        <w:rPr>
          <w:rFonts w:asciiTheme="minorHAnsi" w:hAnsiTheme="minorHAnsi" w:cstheme="minorHAnsi"/>
          <w:sz w:val="22"/>
          <w:szCs w:val="22"/>
        </w:rPr>
        <w:t>bekezdés alapján a</w:t>
      </w:r>
      <w:r w:rsidRPr="00DA5AB3">
        <w:rPr>
          <w:rFonts w:asciiTheme="minorHAnsi" w:hAnsiTheme="minorHAnsi" w:cstheme="minorHAnsi"/>
          <w:sz w:val="22"/>
          <w:szCs w:val="22"/>
        </w:rPr>
        <w:t>z (1) bekezdés szerinti határidő eredménytelen eltelte esetén helyszíni bírság is alkalmazható.</w:t>
      </w:r>
      <w:r w:rsidR="0091582E">
        <w:rPr>
          <w:rFonts w:asciiTheme="minorHAnsi" w:hAnsiTheme="minorHAnsi" w:cstheme="minorHAnsi"/>
          <w:sz w:val="22"/>
          <w:szCs w:val="22"/>
        </w:rPr>
        <w:t xml:space="preserve"> A </w:t>
      </w:r>
      <w:r w:rsidRPr="00DA5AB3">
        <w:rPr>
          <w:rFonts w:asciiTheme="minorHAnsi" w:hAnsiTheme="minorHAnsi" w:cstheme="minorHAnsi"/>
          <w:sz w:val="22"/>
          <w:szCs w:val="22"/>
        </w:rPr>
        <w:t xml:space="preserve">(4) </w:t>
      </w:r>
      <w:r w:rsidR="0091582E">
        <w:rPr>
          <w:rFonts w:asciiTheme="minorHAnsi" w:hAnsiTheme="minorHAnsi" w:cstheme="minorHAnsi"/>
          <w:sz w:val="22"/>
          <w:szCs w:val="22"/>
        </w:rPr>
        <w:t>bekezdés értelmében pedig a</w:t>
      </w:r>
      <w:r w:rsidRPr="00DA5AB3">
        <w:rPr>
          <w:rFonts w:asciiTheme="minorHAnsi" w:hAnsiTheme="minorHAnsi" w:cstheme="minorHAnsi"/>
          <w:sz w:val="22"/>
          <w:szCs w:val="22"/>
        </w:rPr>
        <w:t xml:space="preserve"> településkép-védelmi bírság az önkormányzat bevételét képezi.</w:t>
      </w:r>
      <w:r w:rsidR="009158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94AC0B" w14:textId="75E86EED" w:rsidR="000B6BDC" w:rsidRPr="00DA5AB3" w:rsidRDefault="000B6BDC" w:rsidP="00DA5A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5DF52" w14:textId="40A897A6" w:rsidR="000B6BDC" w:rsidRPr="00DA5AB3" w:rsidRDefault="000B6BDC" w:rsidP="00DA5AB3">
      <w:pPr>
        <w:jc w:val="both"/>
        <w:rPr>
          <w:rFonts w:asciiTheme="minorHAnsi" w:hAnsiTheme="minorHAnsi" w:cstheme="minorHAnsi"/>
          <w:sz w:val="22"/>
          <w:szCs w:val="22"/>
        </w:rPr>
      </w:pPr>
      <w:r w:rsidRPr="00DA5AB3">
        <w:rPr>
          <w:rFonts w:asciiTheme="minorHAnsi" w:hAnsiTheme="minorHAnsi" w:cstheme="minorHAnsi"/>
          <w:sz w:val="22"/>
          <w:szCs w:val="22"/>
        </w:rPr>
        <w:t xml:space="preserve">Tekintettel arra, hogy ezek a jogszabályok az önkormányzat számára is új feladatot jelentenek, szükséges gondoskodni a feladat Polgármesteri Hivatalon belül történő </w:t>
      </w:r>
      <w:r w:rsidR="0091582E">
        <w:rPr>
          <w:rFonts w:asciiTheme="minorHAnsi" w:hAnsiTheme="minorHAnsi" w:cstheme="minorHAnsi"/>
          <w:sz w:val="22"/>
          <w:szCs w:val="22"/>
        </w:rPr>
        <w:t>meghatározásáról</w:t>
      </w:r>
      <w:r w:rsidRPr="00DA5AB3">
        <w:rPr>
          <w:rFonts w:asciiTheme="minorHAnsi" w:hAnsiTheme="minorHAnsi" w:cstheme="minorHAnsi"/>
          <w:sz w:val="22"/>
          <w:szCs w:val="22"/>
        </w:rPr>
        <w:t>. Javaslatot teszek arra, hogy az ingatlan előtti járdaszakasz melletti közterületi zöldsáv fenntartásának és gondozásának ellenőrzése</w:t>
      </w:r>
      <w:r w:rsidR="00906824">
        <w:rPr>
          <w:rFonts w:asciiTheme="minorHAnsi" w:hAnsiTheme="minorHAnsi" w:cstheme="minorHAnsi"/>
          <w:sz w:val="22"/>
          <w:szCs w:val="22"/>
        </w:rPr>
        <w:t xml:space="preserve"> és a szükséges hatósági eljárás lefolytatása</w:t>
      </w:r>
      <w:r w:rsidRPr="00DA5AB3">
        <w:rPr>
          <w:rFonts w:asciiTheme="minorHAnsi" w:hAnsiTheme="minorHAnsi" w:cstheme="minorHAnsi"/>
          <w:sz w:val="22"/>
          <w:szCs w:val="22"/>
        </w:rPr>
        <w:t xml:space="preserve"> a Hatósági Osztály Általános Hatósági Iroda feladatkörébe kerüljön</w:t>
      </w:r>
      <w:r w:rsidR="001A04B1">
        <w:rPr>
          <w:rFonts w:asciiTheme="minorHAnsi" w:hAnsiTheme="minorHAnsi" w:cstheme="minorHAnsi"/>
          <w:sz w:val="22"/>
          <w:szCs w:val="22"/>
        </w:rPr>
        <w:t>.</w:t>
      </w:r>
    </w:p>
    <w:p w14:paraId="4E972B84" w14:textId="77777777" w:rsidR="001A03CB" w:rsidRPr="00DA5AB3" w:rsidRDefault="001A03CB" w:rsidP="00DA5A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8132C2" w14:textId="318AC99E" w:rsidR="001A03CB" w:rsidRPr="00DA5AB3" w:rsidRDefault="001A03CB" w:rsidP="00DA5AB3">
      <w:pPr>
        <w:jc w:val="both"/>
        <w:rPr>
          <w:rFonts w:asciiTheme="minorHAnsi" w:hAnsiTheme="minorHAnsi" w:cstheme="minorHAnsi"/>
          <w:sz w:val="22"/>
          <w:szCs w:val="22"/>
        </w:rPr>
      </w:pPr>
      <w:r w:rsidRPr="00DA5AB3">
        <w:rPr>
          <w:rFonts w:asciiTheme="minorHAnsi" w:hAnsiTheme="minorHAnsi" w:cstheme="minorHAnsi"/>
          <w:sz w:val="22"/>
          <w:szCs w:val="22"/>
        </w:rPr>
        <w:t xml:space="preserve">Tekintettel arra, hogy előfordulhatnak olyan esetek, amikor az ingatlan tulajdonosától nem elvárható a feladat teljesítése, a lefolytatandó eljárással kapcsolatban további javaslattal élek. Az önkormányzat (Általános Hatósági Iroda) figyelmeztetést tartalmazó döntésében felhívja az ingatlantulajdonos figyelmét a jogszabálysértésre és megfelelő határidőt biztosít a jogszabálysértés megszüntetésére. </w:t>
      </w:r>
      <w:r w:rsidR="00A00449">
        <w:rPr>
          <w:rFonts w:asciiTheme="minorHAnsi" w:hAnsiTheme="minorHAnsi" w:cstheme="minorHAnsi"/>
          <w:sz w:val="22"/>
          <w:szCs w:val="22"/>
        </w:rPr>
        <w:t xml:space="preserve">Szükségesnek tartom, hogy </w:t>
      </w:r>
      <w:r w:rsidR="00906824">
        <w:rPr>
          <w:rFonts w:asciiTheme="minorHAnsi" w:hAnsiTheme="minorHAnsi" w:cstheme="minorHAnsi"/>
          <w:sz w:val="22"/>
          <w:szCs w:val="22"/>
        </w:rPr>
        <w:t>ezen</w:t>
      </w:r>
      <w:r w:rsidRPr="00DA5AB3">
        <w:rPr>
          <w:rFonts w:asciiTheme="minorHAnsi" w:hAnsiTheme="minorHAnsi" w:cstheme="minorHAnsi"/>
          <w:sz w:val="22"/>
          <w:szCs w:val="22"/>
        </w:rPr>
        <w:t xml:space="preserve"> döntés megküldésével egyidejűleg, az Egészségügyi és Közszolgálati Osztály Szociális és Lakás Iroda részére továbbításra kerül</w:t>
      </w:r>
      <w:r w:rsidR="00A00449">
        <w:rPr>
          <w:rFonts w:asciiTheme="minorHAnsi" w:hAnsiTheme="minorHAnsi" w:cstheme="minorHAnsi"/>
          <w:sz w:val="22"/>
          <w:szCs w:val="22"/>
        </w:rPr>
        <w:t>jön</w:t>
      </w:r>
      <w:r w:rsidRPr="00DA5AB3">
        <w:rPr>
          <w:rFonts w:asciiTheme="minorHAnsi" w:hAnsiTheme="minorHAnsi" w:cstheme="minorHAnsi"/>
          <w:sz w:val="22"/>
          <w:szCs w:val="22"/>
        </w:rPr>
        <w:t xml:space="preserve"> a bejelentéssel érintett lakóingatlan címe</w:t>
      </w:r>
      <w:r w:rsidR="00970EF6">
        <w:rPr>
          <w:rFonts w:asciiTheme="minorHAnsi" w:hAnsiTheme="minorHAnsi" w:cstheme="minorHAnsi"/>
          <w:sz w:val="22"/>
          <w:szCs w:val="22"/>
        </w:rPr>
        <w:t xml:space="preserve"> és a tulajdonos neve</w:t>
      </w:r>
      <w:r w:rsidRPr="00DA5AB3">
        <w:rPr>
          <w:rFonts w:asciiTheme="minorHAnsi" w:hAnsiTheme="minorHAnsi" w:cstheme="minorHAnsi"/>
          <w:sz w:val="22"/>
          <w:szCs w:val="22"/>
        </w:rPr>
        <w:t>. A Szociális és Lakás Iroda munkatársa</w:t>
      </w:r>
      <w:r w:rsidR="00970EF6">
        <w:rPr>
          <w:rFonts w:asciiTheme="minorHAnsi" w:hAnsiTheme="minorHAnsi" w:cstheme="minorHAnsi"/>
          <w:sz w:val="22"/>
          <w:szCs w:val="22"/>
        </w:rPr>
        <w:t xml:space="preserve"> </w:t>
      </w:r>
      <w:r w:rsidR="00970EF6" w:rsidRPr="00970EF6">
        <w:rPr>
          <w:rFonts w:asciiTheme="minorHAnsi" w:hAnsiTheme="minorHAnsi" w:cstheme="minorHAnsi"/>
          <w:sz w:val="22"/>
          <w:szCs w:val="22"/>
        </w:rPr>
        <w:t>felkeresi az ingatlanban élő személyt, és ha az ingatlanban életvitelszerűen a tulajdonos lakik, környezettanulmányt végez.</w:t>
      </w:r>
      <w:r w:rsidR="00970EF6">
        <w:rPr>
          <w:rFonts w:asciiTheme="minorHAnsi" w:hAnsiTheme="minorHAnsi" w:cstheme="minorHAnsi"/>
          <w:sz w:val="22"/>
          <w:szCs w:val="22"/>
        </w:rPr>
        <w:t xml:space="preserve"> </w:t>
      </w:r>
      <w:r w:rsidR="00970EF6" w:rsidRPr="00970EF6">
        <w:rPr>
          <w:rFonts w:asciiTheme="minorHAnsi" w:hAnsiTheme="minorHAnsi" w:cstheme="minorHAnsi"/>
          <w:sz w:val="22"/>
          <w:szCs w:val="22"/>
        </w:rPr>
        <w:t>Amennyiben a tulajdonos életkora vagy egészségi állapota és jövedelmi viszonyai miatt nem képes az ingatlan előtti zöldsáv fenntartására, úgy az önkormányzat közfoglalkoztatás keretében gondoskodna a zöldsáv fenntartásáról.</w:t>
      </w:r>
      <w:r w:rsidR="00970EF6">
        <w:rPr>
          <w:rFonts w:asciiTheme="minorHAnsi" w:hAnsiTheme="minorHAnsi" w:cstheme="minorHAnsi"/>
          <w:sz w:val="22"/>
          <w:szCs w:val="22"/>
        </w:rPr>
        <w:t xml:space="preserve"> </w:t>
      </w:r>
      <w:r w:rsidRPr="00DA5AB3">
        <w:rPr>
          <w:rFonts w:asciiTheme="minorHAnsi" w:hAnsiTheme="minorHAnsi" w:cstheme="minorHAnsi"/>
          <w:sz w:val="22"/>
          <w:szCs w:val="22"/>
        </w:rPr>
        <w:t>A közterületi zöldsáv gondozásáról a Fogyatékkal Élőket és Hajléktalanokat Ellátó Nonprofit Kft. gondoskodna legalább havi egy alkalommal, a bejelentés hónapjától tárgyév október 31. napjáig. A Nonprofit Kft. és az önkormányzat között 2019. május 22. napján megkötött feladat-ellátási szerződésben szerepel, hogy a Nonprofit Kft. közfoglalkoztatás keretében részt vesz Szombathely Megyei Jogú Város közigazgatási területén a zöldterületek gondozásában. A Kft. ügyvezetőjének tájékoztatása szerint a feladat elvégzéséhez jelenleg is minden erőforrás rendelkezésre áll.</w:t>
      </w:r>
    </w:p>
    <w:p w14:paraId="2FDEFBDA" w14:textId="77777777" w:rsidR="001A03CB" w:rsidRPr="00DA5AB3" w:rsidRDefault="001A03CB" w:rsidP="00DA5A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382509" w14:textId="7D0774B6" w:rsidR="001A03CB" w:rsidRPr="00DA5AB3" w:rsidRDefault="001A03CB" w:rsidP="00DA5AB3">
      <w:pPr>
        <w:jc w:val="both"/>
        <w:rPr>
          <w:rFonts w:asciiTheme="minorHAnsi" w:hAnsiTheme="minorHAnsi" w:cstheme="minorHAnsi"/>
          <w:sz w:val="22"/>
          <w:szCs w:val="22"/>
        </w:rPr>
      </w:pPr>
      <w:r w:rsidRPr="00DA5AB3">
        <w:rPr>
          <w:rFonts w:asciiTheme="minorHAnsi" w:hAnsiTheme="minorHAnsi" w:cstheme="minorHAnsi"/>
          <w:sz w:val="22"/>
          <w:szCs w:val="22"/>
        </w:rPr>
        <w:t>Az új feladatok tehát érintik a Polgármesteri Hivatal Hatósági Osztály Általános Hatósági Iroda, valamint</w:t>
      </w:r>
      <w:r w:rsidR="001A04B1">
        <w:rPr>
          <w:rFonts w:asciiTheme="minorHAnsi" w:hAnsiTheme="minorHAnsi" w:cstheme="minorHAnsi"/>
          <w:sz w:val="22"/>
          <w:szCs w:val="22"/>
        </w:rPr>
        <w:t xml:space="preserve"> az</w:t>
      </w:r>
      <w:r w:rsidRPr="00DA5AB3">
        <w:rPr>
          <w:rFonts w:asciiTheme="minorHAnsi" w:hAnsiTheme="minorHAnsi" w:cstheme="minorHAnsi"/>
          <w:sz w:val="22"/>
          <w:szCs w:val="22"/>
        </w:rPr>
        <w:t xml:space="preserve"> Egészségügyi és Közszolgálati Osztály Szociális és Lakás Iroda feladatkörét is, szükségessé vált Szombathely Megyei Jogú Város Polgármesteri Hivatala Szervezeti és Működési Szabályzatának fentieket tartalmazó módosítása, amely az előterjesztés mellékletét képezi.</w:t>
      </w:r>
    </w:p>
    <w:p w14:paraId="7FD6B3F6" w14:textId="4C16B66C" w:rsidR="001A03CB" w:rsidRPr="00DA5AB3" w:rsidRDefault="001A03CB" w:rsidP="00DA5A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B0AEE4" w14:textId="346574B6" w:rsidR="004259E3" w:rsidRPr="00DA5AB3" w:rsidRDefault="004259E3" w:rsidP="00DA5AB3">
      <w:pPr>
        <w:jc w:val="both"/>
        <w:rPr>
          <w:rFonts w:asciiTheme="minorHAnsi" w:hAnsiTheme="minorHAnsi" w:cstheme="minorHAnsi"/>
          <w:sz w:val="22"/>
          <w:szCs w:val="22"/>
        </w:rPr>
      </w:pPr>
      <w:r w:rsidRPr="00DA5AB3">
        <w:rPr>
          <w:rFonts w:asciiTheme="minorHAnsi" w:hAnsiTheme="minorHAnsi" w:cstheme="minorHAnsi"/>
          <w:bCs/>
          <w:sz w:val="22"/>
          <w:szCs w:val="22"/>
        </w:rPr>
        <w:t xml:space="preserve">Kérem a Tisztelt </w:t>
      </w:r>
      <w:r w:rsidR="005A455F" w:rsidRPr="00DA5AB3">
        <w:rPr>
          <w:rFonts w:asciiTheme="minorHAnsi" w:hAnsiTheme="minorHAnsi" w:cstheme="minorHAnsi"/>
          <w:bCs/>
          <w:sz w:val="22"/>
          <w:szCs w:val="22"/>
        </w:rPr>
        <w:t>Közgyűlést</w:t>
      </w:r>
      <w:r w:rsidRPr="00DA5AB3">
        <w:rPr>
          <w:rFonts w:asciiTheme="minorHAnsi" w:hAnsiTheme="minorHAnsi" w:cstheme="minorHAnsi"/>
          <w:bCs/>
          <w:sz w:val="22"/>
          <w:szCs w:val="22"/>
        </w:rPr>
        <w:t xml:space="preserve">, hogy </w:t>
      </w:r>
      <w:r w:rsidR="00656506" w:rsidRPr="00DA5AB3">
        <w:rPr>
          <w:rFonts w:asciiTheme="minorHAnsi" w:hAnsiTheme="minorHAnsi" w:cstheme="minorHAnsi"/>
          <w:bCs/>
          <w:sz w:val="22"/>
          <w:szCs w:val="22"/>
        </w:rPr>
        <w:t xml:space="preserve">az előterjesztést </w:t>
      </w:r>
      <w:r w:rsidRPr="00DA5AB3">
        <w:rPr>
          <w:rFonts w:asciiTheme="minorHAnsi" w:hAnsiTheme="minorHAnsi" w:cstheme="minorHAnsi"/>
          <w:bCs/>
          <w:sz w:val="22"/>
          <w:szCs w:val="22"/>
        </w:rPr>
        <w:t>megtárgyalni</w:t>
      </w:r>
      <w:r w:rsidR="00970EF6">
        <w:rPr>
          <w:rFonts w:asciiTheme="minorHAnsi" w:hAnsiTheme="minorHAnsi" w:cstheme="minorHAnsi"/>
          <w:bCs/>
          <w:sz w:val="22"/>
          <w:szCs w:val="22"/>
        </w:rPr>
        <w:t>,</w:t>
      </w:r>
      <w:r w:rsidRPr="00DA5AB3">
        <w:rPr>
          <w:rFonts w:asciiTheme="minorHAnsi" w:hAnsiTheme="minorHAnsi" w:cstheme="minorHAnsi"/>
          <w:bCs/>
          <w:sz w:val="22"/>
          <w:szCs w:val="22"/>
        </w:rPr>
        <w:t xml:space="preserve"> és a határozati javaslatot elfogadni szíveskedjék.</w:t>
      </w:r>
    </w:p>
    <w:p w14:paraId="38941D33" w14:textId="77777777" w:rsidR="004259E3" w:rsidRPr="00DA5AB3" w:rsidRDefault="004259E3" w:rsidP="00DA5AB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C36BE4" w14:textId="77777777" w:rsidR="00710E75" w:rsidRPr="00DA5AB3" w:rsidRDefault="00710E75" w:rsidP="00DA5AB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30F490" w14:textId="2215659A" w:rsidR="004259E3" w:rsidRPr="00DA5AB3" w:rsidRDefault="004259E3" w:rsidP="00DA5AB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5AB3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09697D" w:rsidRPr="00DA5AB3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DA5AB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9697D" w:rsidRPr="00DA5AB3">
        <w:rPr>
          <w:rFonts w:asciiTheme="minorHAnsi" w:hAnsiTheme="minorHAnsi" w:cstheme="minorHAnsi"/>
          <w:b/>
          <w:bCs/>
          <w:sz w:val="22"/>
          <w:szCs w:val="22"/>
        </w:rPr>
        <w:t>február</w:t>
      </w:r>
      <w:r w:rsidR="001A04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6F38" w:rsidRPr="00DA5AB3">
        <w:rPr>
          <w:rFonts w:asciiTheme="minorHAnsi" w:hAnsiTheme="minorHAnsi" w:cstheme="minorHAnsi"/>
          <w:b/>
          <w:bCs/>
          <w:sz w:val="22"/>
          <w:szCs w:val="22"/>
        </w:rPr>
        <w:t>„      ”.</w:t>
      </w:r>
    </w:p>
    <w:p w14:paraId="71DBE91F" w14:textId="77777777" w:rsidR="004259E3" w:rsidRPr="00DA5AB3" w:rsidRDefault="004259E3" w:rsidP="00DA5A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D87272" w14:textId="77777777" w:rsidR="001A03CB" w:rsidRPr="00DA5AB3" w:rsidRDefault="001A03CB" w:rsidP="00DA5A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8B2D8B" w14:textId="77777777" w:rsidR="004259E3" w:rsidRPr="00DA5AB3" w:rsidRDefault="004259E3" w:rsidP="00DA5AB3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A5AB3">
        <w:rPr>
          <w:rFonts w:asciiTheme="minorHAnsi" w:hAnsiTheme="minorHAnsi" w:cstheme="minorHAnsi"/>
          <w:b/>
          <w:sz w:val="22"/>
          <w:szCs w:val="22"/>
        </w:rPr>
        <w:tab/>
        <w:t>(: Dr. Nemény András :)</w:t>
      </w:r>
    </w:p>
    <w:p w14:paraId="14B6F5CF" w14:textId="77777777" w:rsidR="0096755A" w:rsidRPr="00DA5AB3" w:rsidRDefault="0096755A" w:rsidP="00DA5AB3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DA5AB3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br w:type="page"/>
      </w:r>
    </w:p>
    <w:p w14:paraId="45513EA8" w14:textId="552C264A" w:rsidR="004259E3" w:rsidRPr="00DA5AB3" w:rsidRDefault="004259E3" w:rsidP="00DA5AB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5AB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58DD8527" w14:textId="21813906" w:rsidR="004259E3" w:rsidRPr="00DA5AB3" w:rsidRDefault="004259E3" w:rsidP="00DA5AB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5AB3">
        <w:rPr>
          <w:rFonts w:asciiTheme="minorHAnsi" w:hAnsiTheme="minorHAnsi" w:cstheme="minorHAnsi"/>
          <w:b/>
          <w:sz w:val="22"/>
          <w:szCs w:val="22"/>
          <w:u w:val="single"/>
        </w:rPr>
        <w:t>…/202</w:t>
      </w:r>
      <w:r w:rsidR="0009697D" w:rsidRPr="00DA5AB3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DA5AB3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09697D" w:rsidRPr="00DA5AB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3A401E" w:rsidRPr="00DA5AB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3F6F38" w:rsidRPr="00DA5AB3"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 w:rsidR="0009697D" w:rsidRPr="00DA5AB3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A5AB3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A92957" w:rsidRPr="00DA5AB3">
        <w:rPr>
          <w:rFonts w:asciiTheme="minorHAnsi" w:hAnsiTheme="minorHAnsi" w:cstheme="minorHAnsi"/>
          <w:b/>
          <w:sz w:val="22"/>
          <w:szCs w:val="22"/>
          <w:u w:val="single"/>
        </w:rPr>
        <w:t xml:space="preserve">Kgy. </w:t>
      </w:r>
      <w:r w:rsidRPr="00DA5AB3">
        <w:rPr>
          <w:rFonts w:asciiTheme="minorHAnsi" w:hAnsiTheme="minorHAnsi" w:cstheme="minorHAnsi"/>
          <w:b/>
          <w:sz w:val="22"/>
          <w:szCs w:val="22"/>
          <w:u w:val="single"/>
        </w:rPr>
        <w:t>számú határozat</w:t>
      </w:r>
    </w:p>
    <w:p w14:paraId="6F73369E" w14:textId="77777777" w:rsidR="00A00449" w:rsidRPr="00DA5AB3" w:rsidRDefault="00A00449" w:rsidP="00DA5AB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39C535" w14:textId="5A4469C4" w:rsidR="00A00449" w:rsidRDefault="00A00449" w:rsidP="00A00449">
      <w:pPr>
        <w:numPr>
          <w:ilvl w:val="0"/>
          <w:numId w:val="2"/>
        </w:numPr>
        <w:tabs>
          <w:tab w:val="left" w:pos="1418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0449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>
        <w:rPr>
          <w:rFonts w:asciiTheme="minorHAnsi" w:hAnsiTheme="minorHAnsi" w:cstheme="minorHAnsi"/>
          <w:sz w:val="22"/>
          <w:szCs w:val="22"/>
        </w:rPr>
        <w:t xml:space="preserve">tudomásul veszi </w:t>
      </w:r>
      <w:r w:rsidRPr="00A00449">
        <w:rPr>
          <w:rFonts w:asciiTheme="minorHAnsi" w:hAnsiTheme="minorHAnsi" w:cstheme="minorHAnsi"/>
          <w:sz w:val="22"/>
          <w:szCs w:val="22"/>
        </w:rPr>
        <w:t>az ingatlanok előtti közterületi zöldsávok fenntartásával és gondozásával kapcsolatos</w:t>
      </w:r>
      <w:r>
        <w:rPr>
          <w:rFonts w:asciiTheme="minorHAnsi" w:hAnsiTheme="minorHAnsi" w:cstheme="minorHAnsi"/>
          <w:sz w:val="22"/>
          <w:szCs w:val="22"/>
        </w:rPr>
        <w:t xml:space="preserve"> jogszabályváltozásról szóló tájékoztatást, és elfogadja az </w:t>
      </w:r>
      <w:r w:rsidR="00DE7229">
        <w:rPr>
          <w:rFonts w:asciiTheme="minorHAnsi" w:hAnsiTheme="minorHAnsi" w:cstheme="minorHAnsi"/>
          <w:sz w:val="22"/>
          <w:szCs w:val="22"/>
        </w:rPr>
        <w:t xml:space="preserve">ezzel kapcsolatos önkormányzati </w:t>
      </w:r>
      <w:r>
        <w:rPr>
          <w:rFonts w:asciiTheme="minorHAnsi" w:hAnsiTheme="minorHAnsi" w:cstheme="minorHAnsi"/>
          <w:sz w:val="22"/>
          <w:szCs w:val="22"/>
        </w:rPr>
        <w:t>eljárásrendnek az előterjesztésben foglalt rendszerét</w:t>
      </w:r>
      <w:r w:rsidRPr="00A00449">
        <w:rPr>
          <w:rFonts w:asciiTheme="minorHAnsi" w:hAnsiTheme="minorHAnsi" w:cstheme="minorHAnsi"/>
          <w:sz w:val="22"/>
          <w:szCs w:val="22"/>
        </w:rPr>
        <w:t>.</w:t>
      </w:r>
    </w:p>
    <w:p w14:paraId="7BAF4E7C" w14:textId="77777777" w:rsidR="00A00449" w:rsidRPr="00A00449" w:rsidRDefault="00A00449" w:rsidP="00A00449">
      <w:pPr>
        <w:rPr>
          <w:rFonts w:asciiTheme="minorHAnsi" w:hAnsiTheme="minorHAnsi" w:cstheme="minorHAnsi"/>
          <w:sz w:val="22"/>
          <w:szCs w:val="22"/>
        </w:rPr>
      </w:pPr>
    </w:p>
    <w:p w14:paraId="6D8E0052" w14:textId="04FEC948" w:rsidR="00A00449" w:rsidRPr="00A00449" w:rsidRDefault="00A00449" w:rsidP="00A00449">
      <w:pPr>
        <w:numPr>
          <w:ilvl w:val="0"/>
          <w:numId w:val="2"/>
        </w:numPr>
        <w:tabs>
          <w:tab w:val="left" w:pos="1418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az előterjesztés mellékletét képező tartalommal elfogadja </w:t>
      </w:r>
      <w:r w:rsidRPr="00DA5AB3">
        <w:rPr>
          <w:rFonts w:asciiTheme="minorHAnsi" w:hAnsiTheme="minorHAnsi" w:cstheme="minorHAnsi"/>
          <w:sz w:val="22"/>
          <w:szCs w:val="22"/>
        </w:rPr>
        <w:t>Szombathely Megyei Jogú Város Polgármesteri Hivatala Szervezeti és Működési Szabályzatának módosítás</w:t>
      </w:r>
      <w:r>
        <w:rPr>
          <w:rFonts w:asciiTheme="minorHAnsi" w:hAnsiTheme="minorHAnsi" w:cstheme="minorHAnsi"/>
          <w:sz w:val="22"/>
          <w:szCs w:val="22"/>
        </w:rPr>
        <w:t>át.</w:t>
      </w:r>
    </w:p>
    <w:p w14:paraId="64A7EF12" w14:textId="77777777" w:rsidR="004259E3" w:rsidRPr="00A00449" w:rsidRDefault="004259E3" w:rsidP="00DA5AB3">
      <w:pPr>
        <w:tabs>
          <w:tab w:val="left" w:pos="720"/>
          <w:tab w:val="left" w:pos="21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D045F2" w14:textId="77777777" w:rsidR="00967F70" w:rsidRPr="00DC1297" w:rsidRDefault="00967F70" w:rsidP="00DA5AB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129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1297">
        <w:rPr>
          <w:rFonts w:asciiTheme="minorHAnsi" w:hAnsiTheme="minorHAnsi" w:cstheme="minorHAnsi"/>
          <w:bCs/>
          <w:sz w:val="22"/>
          <w:szCs w:val="22"/>
        </w:rPr>
        <w:tab/>
      </w:r>
      <w:r w:rsidRPr="00DC1297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3EB57800" w14:textId="1685BA5F" w:rsidR="00A00449" w:rsidRPr="00DC1297" w:rsidRDefault="00967F70" w:rsidP="00DA5AB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1297">
        <w:rPr>
          <w:rFonts w:asciiTheme="minorHAnsi" w:hAnsiTheme="minorHAnsi" w:cstheme="minorHAnsi"/>
          <w:bCs/>
          <w:sz w:val="22"/>
          <w:szCs w:val="22"/>
        </w:rPr>
        <w:tab/>
      </w:r>
      <w:r w:rsidR="00A00449" w:rsidRPr="00DC1297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3AFF7688" w14:textId="52C979DB" w:rsidR="00A00449" w:rsidRPr="00DC1297" w:rsidRDefault="00A00449" w:rsidP="00DA5AB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1297">
        <w:rPr>
          <w:rFonts w:asciiTheme="minorHAnsi" w:hAnsiTheme="minorHAnsi" w:cstheme="minorHAnsi"/>
          <w:bCs/>
          <w:sz w:val="22"/>
          <w:szCs w:val="22"/>
        </w:rPr>
        <w:tab/>
      </w:r>
      <w:r w:rsidR="00967F70" w:rsidRPr="00DC1297">
        <w:rPr>
          <w:rFonts w:asciiTheme="minorHAnsi" w:hAnsiTheme="minorHAnsi" w:cstheme="minorHAnsi"/>
          <w:bCs/>
          <w:sz w:val="22"/>
          <w:szCs w:val="22"/>
        </w:rPr>
        <w:tab/>
      </w:r>
      <w:r w:rsidRPr="00DC1297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34A16C7D" w14:textId="77777777" w:rsidR="00967F70" w:rsidRPr="00DC1297" w:rsidRDefault="00967F70" w:rsidP="00DA5AB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1297">
        <w:rPr>
          <w:rFonts w:asciiTheme="minorHAnsi" w:hAnsiTheme="minorHAnsi" w:cstheme="minorHAnsi"/>
          <w:bCs/>
          <w:sz w:val="22"/>
          <w:szCs w:val="22"/>
        </w:rPr>
        <w:tab/>
      </w:r>
      <w:r w:rsidRPr="00DC1297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2FCBBE4B" w14:textId="77777777" w:rsidR="00967F70" w:rsidRPr="00DC1297" w:rsidRDefault="00967F70" w:rsidP="00DA5AB3">
      <w:pPr>
        <w:jc w:val="both"/>
        <w:rPr>
          <w:rFonts w:asciiTheme="minorHAnsi" w:hAnsiTheme="minorHAnsi" w:cstheme="minorHAnsi"/>
          <w:sz w:val="22"/>
          <w:szCs w:val="22"/>
        </w:rPr>
      </w:pPr>
      <w:r w:rsidRPr="00DC1297">
        <w:rPr>
          <w:rFonts w:asciiTheme="minorHAnsi" w:hAnsiTheme="minorHAnsi" w:cstheme="minorHAnsi"/>
          <w:bCs/>
          <w:sz w:val="22"/>
          <w:szCs w:val="22"/>
        </w:rPr>
        <w:tab/>
      </w:r>
      <w:r w:rsidRPr="00DC1297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DC1297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365016A4" w14:textId="77777777" w:rsidR="00967F70" w:rsidRPr="00DC1297" w:rsidRDefault="00967F70" w:rsidP="00DA5AB3">
      <w:pPr>
        <w:jc w:val="both"/>
        <w:rPr>
          <w:rFonts w:asciiTheme="minorHAnsi" w:hAnsiTheme="minorHAnsi" w:cstheme="minorHAnsi"/>
          <w:sz w:val="22"/>
          <w:szCs w:val="22"/>
        </w:rPr>
      </w:pPr>
      <w:r w:rsidRPr="00DC1297">
        <w:rPr>
          <w:rFonts w:asciiTheme="minorHAnsi" w:hAnsiTheme="minorHAnsi" w:cstheme="minorHAnsi"/>
          <w:sz w:val="22"/>
          <w:szCs w:val="22"/>
        </w:rPr>
        <w:tab/>
      </w:r>
      <w:r w:rsidRPr="00DC1297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43276F2D" w14:textId="77777777" w:rsidR="00095A0A" w:rsidRDefault="00967F70" w:rsidP="00095A0A">
      <w:pPr>
        <w:jc w:val="both"/>
        <w:rPr>
          <w:rFonts w:asciiTheme="minorHAnsi" w:hAnsiTheme="minorHAnsi" w:cstheme="minorHAnsi"/>
          <w:sz w:val="22"/>
          <w:szCs w:val="22"/>
        </w:rPr>
      </w:pPr>
      <w:r w:rsidRPr="00DC1297">
        <w:rPr>
          <w:rFonts w:asciiTheme="minorHAnsi" w:hAnsiTheme="minorHAnsi" w:cstheme="minorHAnsi"/>
          <w:sz w:val="22"/>
          <w:szCs w:val="22"/>
        </w:rPr>
        <w:tab/>
      </w:r>
      <w:r w:rsidRPr="00DC1297">
        <w:rPr>
          <w:rFonts w:asciiTheme="minorHAnsi" w:hAnsiTheme="minorHAnsi" w:cstheme="minorHAnsi"/>
          <w:sz w:val="22"/>
          <w:szCs w:val="22"/>
        </w:rPr>
        <w:tab/>
      </w:r>
      <w:r w:rsidR="00A00449" w:rsidRPr="00DC1297">
        <w:rPr>
          <w:rFonts w:asciiTheme="minorHAnsi" w:hAnsiTheme="minorHAnsi" w:cstheme="minorHAnsi"/>
          <w:sz w:val="22"/>
          <w:szCs w:val="22"/>
        </w:rPr>
        <w:t>Vinczéné</w:t>
      </w:r>
      <w:r w:rsidR="00687F3C" w:rsidRPr="00DC1297">
        <w:rPr>
          <w:rFonts w:asciiTheme="minorHAnsi" w:hAnsiTheme="minorHAnsi" w:cstheme="minorHAnsi"/>
          <w:sz w:val="22"/>
          <w:szCs w:val="22"/>
        </w:rPr>
        <w:t xml:space="preserve"> Dr. </w:t>
      </w:r>
      <w:r w:rsidR="00A00449" w:rsidRPr="00DC1297">
        <w:rPr>
          <w:rFonts w:asciiTheme="minorHAnsi" w:hAnsiTheme="minorHAnsi" w:cstheme="minorHAnsi"/>
          <w:sz w:val="22"/>
          <w:szCs w:val="22"/>
        </w:rPr>
        <w:t>Menyhárt Mária</w:t>
      </w:r>
      <w:r w:rsidRPr="00DC1297">
        <w:rPr>
          <w:rFonts w:asciiTheme="minorHAnsi" w:hAnsiTheme="minorHAnsi" w:cstheme="minorHAnsi"/>
          <w:sz w:val="22"/>
          <w:szCs w:val="22"/>
        </w:rPr>
        <w:t>, a</w:t>
      </w:r>
      <w:r w:rsidR="00A00449" w:rsidRPr="00DC1297">
        <w:rPr>
          <w:rFonts w:asciiTheme="minorHAnsi" w:hAnsiTheme="minorHAnsi" w:cstheme="minorHAnsi"/>
          <w:sz w:val="22"/>
          <w:szCs w:val="22"/>
        </w:rPr>
        <w:t>z</w:t>
      </w:r>
      <w:r w:rsidRPr="00DC1297">
        <w:rPr>
          <w:rFonts w:asciiTheme="minorHAnsi" w:hAnsiTheme="minorHAnsi" w:cstheme="minorHAnsi"/>
          <w:sz w:val="22"/>
          <w:szCs w:val="22"/>
        </w:rPr>
        <w:t xml:space="preserve"> </w:t>
      </w:r>
      <w:r w:rsidR="00A00449" w:rsidRPr="00DC1297">
        <w:rPr>
          <w:rFonts w:asciiTheme="minorHAnsi" w:hAnsiTheme="minorHAnsi" w:cstheme="minorHAnsi"/>
          <w:sz w:val="22"/>
          <w:szCs w:val="22"/>
        </w:rPr>
        <w:t xml:space="preserve">Egészségügyi és Közszolgálati Osztály </w:t>
      </w:r>
      <w:r w:rsidRPr="00DC1297">
        <w:rPr>
          <w:rFonts w:asciiTheme="minorHAnsi" w:hAnsiTheme="minorHAnsi" w:cstheme="minorHAnsi"/>
          <w:sz w:val="22"/>
          <w:szCs w:val="22"/>
        </w:rPr>
        <w:t>vezetője</w:t>
      </w:r>
    </w:p>
    <w:p w14:paraId="35F70E8D" w14:textId="4997C607" w:rsidR="00967F70" w:rsidRPr="00DC1297" w:rsidRDefault="00095A0A" w:rsidP="00095A0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Németh Klára, a </w:t>
      </w:r>
      <w:r w:rsidRPr="00095A0A">
        <w:rPr>
          <w:rFonts w:asciiTheme="minorHAnsi" w:hAnsiTheme="minorHAnsi" w:cstheme="minorHAnsi"/>
          <w:sz w:val="22"/>
          <w:szCs w:val="22"/>
        </w:rPr>
        <w:t>Fogyatékkal Élőket és Hajléktalanokat Ellátó Közhasznú Nonprofit Kft.</w:t>
      </w:r>
      <w:r>
        <w:rPr>
          <w:rFonts w:asciiTheme="minorHAnsi" w:hAnsiTheme="minorHAnsi" w:cstheme="minorHAnsi"/>
          <w:sz w:val="22"/>
          <w:szCs w:val="22"/>
        </w:rPr>
        <w:t xml:space="preserve"> ügyvezetője</w:t>
      </w:r>
      <w:r w:rsidR="00967F70" w:rsidRPr="00DC1297">
        <w:rPr>
          <w:rFonts w:asciiTheme="minorHAnsi" w:hAnsiTheme="minorHAnsi" w:cstheme="minorHAnsi"/>
          <w:bCs/>
          <w:sz w:val="22"/>
          <w:szCs w:val="22"/>
        </w:rPr>
        <w:t>)</w:t>
      </w:r>
    </w:p>
    <w:p w14:paraId="61F60B97" w14:textId="77777777" w:rsidR="00967F70" w:rsidRPr="00DC1297" w:rsidRDefault="00967F70" w:rsidP="00DA5AB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278DED" w14:textId="77777777" w:rsidR="00967F70" w:rsidRPr="00DC1297" w:rsidRDefault="00967F70" w:rsidP="00DA5AB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129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1297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73A7C0A2" w14:textId="77777777" w:rsidR="004259E3" w:rsidRPr="00DC1297" w:rsidRDefault="004259E3" w:rsidP="00DA5AB3">
      <w:pPr>
        <w:rPr>
          <w:rFonts w:asciiTheme="minorHAnsi" w:hAnsiTheme="minorHAnsi" w:cstheme="minorHAnsi"/>
          <w:sz w:val="22"/>
          <w:szCs w:val="22"/>
        </w:rPr>
      </w:pPr>
    </w:p>
    <w:p w14:paraId="3E8C9FC7" w14:textId="4C152CB5" w:rsidR="009377E3" w:rsidRPr="00DC1297" w:rsidRDefault="009377E3" w:rsidP="00DA5AB3">
      <w:pPr>
        <w:rPr>
          <w:rFonts w:asciiTheme="minorHAnsi" w:hAnsiTheme="minorHAnsi" w:cstheme="minorHAnsi"/>
          <w:sz w:val="22"/>
          <w:szCs w:val="22"/>
        </w:rPr>
      </w:pPr>
    </w:p>
    <w:sectPr w:rsidR="009377E3" w:rsidRPr="00DC1297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2411C4DC" w:rsidR="005F19FE" w:rsidRPr="004259E3" w:rsidRDefault="00C71580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4259E3">
      <w:rPr>
        <w:rFonts w:ascii="Calibri" w:hAnsi="Calibri" w:cs="Calibri"/>
        <w:sz w:val="20"/>
        <w:szCs w:val="20"/>
      </w:rPr>
      <w:t xml:space="preserve">Oldalszám: </w:t>
    </w:r>
    <w:r w:rsidR="00EC7C11" w:rsidRPr="004259E3">
      <w:rPr>
        <w:rFonts w:ascii="Calibri" w:hAnsi="Calibri" w:cs="Calibri"/>
        <w:sz w:val="20"/>
        <w:szCs w:val="20"/>
      </w:rPr>
      <w:fldChar w:fldCharType="begin"/>
    </w:r>
    <w:r w:rsidR="00EC7C11" w:rsidRPr="004259E3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4259E3">
      <w:rPr>
        <w:rFonts w:ascii="Calibri" w:hAnsi="Calibri" w:cs="Calibri"/>
        <w:sz w:val="20"/>
        <w:szCs w:val="20"/>
      </w:rPr>
      <w:fldChar w:fldCharType="separate"/>
    </w:r>
    <w:r w:rsidR="00DA14B3" w:rsidRPr="004259E3">
      <w:rPr>
        <w:rFonts w:ascii="Calibri" w:hAnsi="Calibri" w:cs="Calibri"/>
        <w:noProof/>
        <w:sz w:val="20"/>
        <w:szCs w:val="20"/>
      </w:rPr>
      <w:t>2</w:t>
    </w:r>
    <w:r w:rsidR="00EC7C11" w:rsidRPr="004259E3">
      <w:rPr>
        <w:rFonts w:ascii="Calibri" w:hAnsi="Calibri" w:cs="Calibri"/>
        <w:sz w:val="20"/>
        <w:szCs w:val="20"/>
      </w:rPr>
      <w:fldChar w:fldCharType="end"/>
    </w:r>
    <w:r w:rsidR="00EC7C11" w:rsidRPr="004259E3">
      <w:rPr>
        <w:rFonts w:ascii="Calibri" w:hAnsi="Calibri" w:cs="Calibri"/>
        <w:sz w:val="20"/>
        <w:szCs w:val="20"/>
      </w:rPr>
      <w:t xml:space="preserve"> / </w:t>
    </w:r>
    <w:r w:rsidR="00EC7C11" w:rsidRPr="004259E3">
      <w:rPr>
        <w:rFonts w:ascii="Calibri" w:hAnsi="Calibri" w:cs="Calibri"/>
        <w:sz w:val="20"/>
        <w:szCs w:val="20"/>
      </w:rPr>
      <w:fldChar w:fldCharType="begin"/>
    </w:r>
    <w:r w:rsidR="00EC7C11" w:rsidRPr="004259E3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4259E3">
      <w:rPr>
        <w:rFonts w:ascii="Calibri" w:hAnsi="Calibri" w:cs="Calibri"/>
        <w:sz w:val="20"/>
        <w:szCs w:val="20"/>
      </w:rPr>
      <w:fldChar w:fldCharType="separate"/>
    </w:r>
    <w:r w:rsidR="00064202" w:rsidRPr="004259E3">
      <w:rPr>
        <w:rFonts w:ascii="Calibri" w:hAnsi="Calibri" w:cs="Calibri"/>
        <w:noProof/>
        <w:sz w:val="20"/>
        <w:szCs w:val="20"/>
      </w:rPr>
      <w:t>1</w:t>
    </w:r>
    <w:r w:rsidR="00EC7C11" w:rsidRPr="004259E3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3E6" w14:textId="7DCFEC4F" w:rsidR="009377E3" w:rsidRPr="004259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Calibri" w:hAnsi="Calibri" w:cs="Calibri"/>
        <w:sz w:val="20"/>
        <w:szCs w:val="20"/>
      </w:rPr>
    </w:pPr>
  </w:p>
  <w:p w14:paraId="7E98986E" w14:textId="1738CF99" w:rsidR="009377E3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</w:p>
  <w:p w14:paraId="3F1CB7E9" w14:textId="5FF2027F" w:rsidR="009377E3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  <w:t>Irodav.</w:t>
    </w:r>
    <w:r w:rsidRPr="004259E3">
      <w:rPr>
        <w:rFonts w:ascii="Calibri" w:hAnsi="Calibri" w:cs="Calibri"/>
        <w:sz w:val="20"/>
        <w:szCs w:val="20"/>
      </w:rPr>
      <w:tab/>
      <w:t>Osztályv.</w:t>
    </w:r>
    <w:r w:rsidRPr="004259E3">
      <w:rPr>
        <w:rFonts w:ascii="Calibri" w:hAnsi="Calibri" w:cs="Calibri"/>
        <w:sz w:val="20"/>
        <w:szCs w:val="20"/>
      </w:rPr>
      <w:tab/>
      <w:t>Jogi ov.</w:t>
    </w:r>
    <w:r w:rsidRPr="004259E3">
      <w:rPr>
        <w:rFonts w:ascii="Calibri" w:hAnsi="Calibri" w:cs="Calibri"/>
        <w:sz w:val="20"/>
        <w:szCs w:val="20"/>
      </w:rPr>
      <w:tab/>
      <w:t>Aljegyző</w:t>
    </w:r>
    <w:r w:rsidRPr="004259E3">
      <w:rPr>
        <w:rFonts w:ascii="Calibri" w:hAnsi="Calibri" w:cs="Calibri"/>
        <w:sz w:val="20"/>
        <w:szCs w:val="20"/>
      </w:rPr>
      <w:tab/>
      <w:t>Alpm. 1</w:t>
    </w:r>
    <w:r w:rsidRPr="004259E3">
      <w:rPr>
        <w:rFonts w:ascii="Calibri" w:hAnsi="Calibri" w:cs="Calibri"/>
        <w:sz w:val="20"/>
        <w:szCs w:val="20"/>
      </w:rPr>
      <w:tab/>
      <w:t>Alpm. 2</w:t>
    </w:r>
    <w:r w:rsidRPr="004259E3">
      <w:rPr>
        <w:rFonts w:ascii="Calibri" w:hAnsi="Calibri" w:cs="Calibri"/>
        <w:sz w:val="20"/>
        <w:szCs w:val="20"/>
      </w:rPr>
      <w:tab/>
      <w:t>Alpm. 3</w:t>
    </w:r>
    <w:r w:rsidRPr="004259E3">
      <w:rPr>
        <w:rFonts w:ascii="Calibri" w:hAnsi="Calibri" w:cs="Calibri"/>
        <w:sz w:val="20"/>
        <w:szCs w:val="20"/>
      </w:rPr>
      <w:tab/>
      <w:t>PM Kabinet</w:t>
    </w:r>
    <w:r w:rsidR="00D372EB" w:rsidRPr="004259E3">
      <w:rPr>
        <w:rFonts w:ascii="Calibri" w:hAnsi="Calibri" w:cs="Calibri"/>
        <w:sz w:val="20"/>
        <w:szCs w:val="20"/>
      </w:rPr>
      <w:t>-</w:t>
    </w:r>
  </w:p>
  <w:p w14:paraId="667FBAC7" w14:textId="6256B00E" w:rsidR="00D372EB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="00D372EB" w:rsidRPr="004259E3">
      <w:rPr>
        <w:rFonts w:ascii="Calibri" w:hAnsi="Calibri" w:cs="Calibr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5422AB5E" w:rsidR="00B103B4" w:rsidRPr="004259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z w:val="22"/>
        <w:szCs w:val="22"/>
      </w:rPr>
    </w:pPr>
    <w:r w:rsidRPr="004259E3">
      <w:rPr>
        <w:rFonts w:ascii="Calibri" w:hAnsi="Calibri" w:cs="Calibri"/>
        <w:sz w:val="22"/>
        <w:szCs w:val="22"/>
      </w:rPr>
      <w:tab/>
    </w:r>
    <w:r w:rsidR="00415A39" w:rsidRPr="004259E3">
      <w:rPr>
        <w:rFonts w:ascii="Calibri" w:hAnsi="Calibri" w:cs="Calibr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4259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mallCaps/>
        <w:sz w:val="22"/>
        <w:szCs w:val="22"/>
      </w:rPr>
    </w:pPr>
    <w:r w:rsidRPr="004259E3">
      <w:rPr>
        <w:rFonts w:ascii="Calibri" w:hAnsi="Calibri" w:cs="Calibri"/>
        <w:sz w:val="22"/>
        <w:szCs w:val="22"/>
      </w:rPr>
      <w:tab/>
    </w:r>
    <w:r w:rsidR="007C40AF" w:rsidRPr="004259E3">
      <w:rPr>
        <w:rFonts w:ascii="Calibri" w:hAnsi="Calibri" w:cs="Calibri"/>
        <w:smallCaps/>
        <w:sz w:val="22"/>
        <w:szCs w:val="22"/>
      </w:rPr>
      <w:t>Szombathely Megyei Jogú Város</w:t>
    </w:r>
  </w:p>
  <w:p w14:paraId="3E8C9FCF" w14:textId="77777777" w:rsidR="00B103B4" w:rsidRPr="004259E3" w:rsidRDefault="00CA483B" w:rsidP="00CA483B">
    <w:pPr>
      <w:tabs>
        <w:tab w:val="center" w:pos="1843"/>
      </w:tabs>
      <w:rPr>
        <w:rFonts w:ascii="Calibri" w:hAnsi="Calibri" w:cs="Calibri"/>
        <w:sz w:val="22"/>
        <w:szCs w:val="22"/>
      </w:rPr>
    </w:pPr>
    <w:r w:rsidRPr="004259E3">
      <w:rPr>
        <w:rFonts w:ascii="Calibri" w:hAnsi="Calibri" w:cs="Calibri"/>
        <w:bCs/>
        <w:smallCaps/>
        <w:sz w:val="22"/>
        <w:szCs w:val="22"/>
      </w:rPr>
      <w:tab/>
    </w:r>
    <w:r w:rsidR="00B103B4" w:rsidRPr="004259E3">
      <w:rPr>
        <w:rFonts w:ascii="Calibri" w:hAnsi="Calibri" w:cs="Calibri"/>
        <w:bCs/>
        <w:smallCaps/>
        <w:sz w:val="22"/>
        <w:szCs w:val="22"/>
      </w:rPr>
      <w:t>Polgármestere</w:t>
    </w:r>
  </w:p>
  <w:p w14:paraId="3E8C9FD0" w14:textId="77777777" w:rsidR="00514CD3" w:rsidRPr="004259E3" w:rsidRDefault="00514CD3" w:rsidP="00514CD3">
    <w:pPr>
      <w:pStyle w:val="lfej"/>
      <w:tabs>
        <w:tab w:val="clear" w:pos="4536"/>
        <w:tab w:val="clear" w:pos="9072"/>
      </w:tabs>
      <w:rPr>
        <w:rFonts w:ascii="Calibri" w:hAnsi="Calibri" w:cs="Calibri"/>
        <w:sz w:val="22"/>
        <w:szCs w:val="22"/>
      </w:rPr>
    </w:pPr>
  </w:p>
  <w:p w14:paraId="3E8C9FD1" w14:textId="77777777" w:rsidR="00514CD3" w:rsidRPr="004259E3" w:rsidRDefault="00514CD3" w:rsidP="00514CD3">
    <w:pPr>
      <w:ind w:firstLine="4536"/>
      <w:rPr>
        <w:rFonts w:ascii="Calibri" w:hAnsi="Calibri" w:cs="Calibri"/>
        <w:b/>
        <w:sz w:val="22"/>
        <w:szCs w:val="22"/>
        <w:u w:val="single"/>
      </w:rPr>
    </w:pPr>
    <w:r w:rsidRPr="004259E3">
      <w:rPr>
        <w:rFonts w:ascii="Calibri" w:hAnsi="Calibri" w:cs="Calibri"/>
        <w:b/>
        <w:sz w:val="22"/>
        <w:szCs w:val="22"/>
        <w:u w:val="single"/>
      </w:rPr>
      <w:t>Az előterjesztést megtárgyalta:</w:t>
    </w:r>
  </w:p>
  <w:p w14:paraId="3E8C9FD2" w14:textId="77777777" w:rsidR="00514CD3" w:rsidRPr="004259E3" w:rsidRDefault="00514CD3" w:rsidP="00514CD3">
    <w:pPr>
      <w:ind w:firstLine="4536"/>
      <w:rPr>
        <w:rFonts w:ascii="Calibri" w:hAnsi="Calibri" w:cs="Calibri"/>
        <w:b/>
        <w:sz w:val="22"/>
        <w:szCs w:val="22"/>
        <w:u w:val="single"/>
      </w:rPr>
    </w:pPr>
  </w:p>
  <w:p w14:paraId="3E8C9FD3" w14:textId="45374750" w:rsidR="00514CD3" w:rsidRDefault="0009697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Gazdasági és Jogi</w:t>
    </w:r>
    <w:r w:rsidR="004259E3">
      <w:rPr>
        <w:rFonts w:ascii="Calibri" w:hAnsi="Calibri" w:cs="Calibri"/>
        <w:sz w:val="22"/>
        <w:szCs w:val="22"/>
      </w:rPr>
      <w:t xml:space="preserve"> Bizottság</w:t>
    </w:r>
  </w:p>
  <w:p w14:paraId="45575159" w14:textId="5A4C4D1B" w:rsidR="0049693D" w:rsidRDefault="0049693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Calibri" w:hAnsi="Calibri" w:cs="Calibri"/>
        <w:sz w:val="22"/>
        <w:szCs w:val="22"/>
      </w:rPr>
    </w:pPr>
    <w:r w:rsidRPr="0049693D">
      <w:rPr>
        <w:rFonts w:ascii="Calibri" w:hAnsi="Calibri" w:cs="Calibri"/>
        <w:sz w:val="22"/>
        <w:szCs w:val="22"/>
      </w:rPr>
      <w:t>Városstratégiai, Idegenforgalmi és Sport</w:t>
    </w:r>
    <w:r>
      <w:rPr>
        <w:rFonts w:ascii="Calibri" w:hAnsi="Calibri" w:cs="Calibri"/>
        <w:sz w:val="22"/>
        <w:szCs w:val="22"/>
      </w:rPr>
      <w:t xml:space="preserve"> </w:t>
    </w:r>
    <w:r w:rsidRPr="0049693D">
      <w:rPr>
        <w:rFonts w:ascii="Calibri" w:hAnsi="Calibri" w:cs="Calibri"/>
        <w:sz w:val="22"/>
        <w:szCs w:val="22"/>
      </w:rPr>
      <w:t>Bizottság</w:t>
    </w:r>
  </w:p>
  <w:p w14:paraId="57F550AB" w14:textId="08785FCC" w:rsidR="0069579C" w:rsidRPr="004259E3" w:rsidRDefault="0009697D" w:rsidP="003A401E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Szociális és Lakás</w:t>
    </w:r>
    <w:r w:rsidR="0069579C" w:rsidRPr="0069579C">
      <w:rPr>
        <w:rFonts w:ascii="Calibri" w:hAnsi="Calibri" w:cs="Calibri"/>
        <w:sz w:val="22"/>
        <w:szCs w:val="22"/>
      </w:rPr>
      <w:t xml:space="preserve"> Bizottság</w:t>
    </w:r>
  </w:p>
  <w:p w14:paraId="3E8C9FD4" w14:textId="77777777" w:rsidR="00514CD3" w:rsidRPr="004259E3" w:rsidRDefault="00514CD3" w:rsidP="00514CD3">
    <w:pPr>
      <w:ind w:left="4536"/>
      <w:rPr>
        <w:rFonts w:ascii="Calibri" w:hAnsi="Calibri" w:cs="Calibri"/>
        <w:bCs/>
        <w:iCs/>
        <w:sz w:val="22"/>
        <w:szCs w:val="22"/>
      </w:rPr>
    </w:pPr>
  </w:p>
  <w:p w14:paraId="3E8C9FD5" w14:textId="01B426C2" w:rsidR="00514CD3" w:rsidRPr="004259E3" w:rsidRDefault="00514CD3" w:rsidP="00514CD3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4259E3">
      <w:rPr>
        <w:rFonts w:ascii="Calibri" w:hAnsi="Calibri" w:cs="Calibri"/>
        <w:b/>
        <w:sz w:val="22"/>
        <w:szCs w:val="22"/>
        <w:u w:val="single"/>
      </w:rPr>
      <w:t>A határozati javaslatot</w:t>
    </w:r>
    <w:r w:rsidR="00415A39" w:rsidRPr="004259E3">
      <w:rPr>
        <w:rFonts w:ascii="Calibri" w:hAnsi="Calibri" w:cs="Calibri"/>
        <w:b/>
        <w:sz w:val="22"/>
        <w:szCs w:val="22"/>
        <w:u w:val="single"/>
      </w:rPr>
      <w:t xml:space="preserve"> </w:t>
    </w:r>
    <w:r w:rsidRPr="004259E3">
      <w:rPr>
        <w:rFonts w:ascii="Calibri" w:hAnsi="Calibri" w:cs="Calibr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7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8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9" w14:textId="77777777" w:rsidR="00514CD3" w:rsidRPr="004259E3" w:rsidRDefault="00514CD3" w:rsidP="00514CD3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4259E3">
      <w:rPr>
        <w:rFonts w:ascii="Calibri" w:hAnsi="Calibri" w:cs="Calibri"/>
        <w:bCs/>
        <w:sz w:val="22"/>
        <w:szCs w:val="22"/>
      </w:rPr>
      <w:tab/>
      <w:t>/: Dr. Károlyi Ákos :/</w:t>
    </w:r>
  </w:p>
  <w:p w14:paraId="3E8C9FDA" w14:textId="77777777" w:rsidR="00514CD3" w:rsidRPr="004259E3" w:rsidRDefault="00514CD3" w:rsidP="00514CD3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4259E3">
      <w:rPr>
        <w:rFonts w:ascii="Calibri" w:hAnsi="Calibri" w:cs="Calibri"/>
        <w:bCs/>
        <w:sz w:val="22"/>
        <w:szCs w:val="22"/>
      </w:rPr>
      <w:tab/>
      <w:t>jegyző</w:t>
    </w:r>
  </w:p>
  <w:p w14:paraId="3E8C9FDB" w14:textId="77777777" w:rsidR="00514CD3" w:rsidRPr="004259E3" w:rsidRDefault="00514CD3" w:rsidP="00514CD3">
    <w:pPr>
      <w:pStyle w:val="lfej"/>
      <w:tabs>
        <w:tab w:val="clear" w:pos="4536"/>
        <w:tab w:val="clear" w:pos="9072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44A3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5195"/>
    <w:multiLevelType w:val="hybridMultilevel"/>
    <w:tmpl w:val="D98443D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2A21390"/>
    <w:multiLevelType w:val="hybridMultilevel"/>
    <w:tmpl w:val="944EE096"/>
    <w:lvl w:ilvl="0" w:tplc="6DE0C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A5D99"/>
    <w:multiLevelType w:val="hybridMultilevel"/>
    <w:tmpl w:val="DE62F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23F14"/>
    <w:multiLevelType w:val="hybridMultilevel"/>
    <w:tmpl w:val="629EDD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3"/>
  </w:num>
  <w:num w:numId="2" w16cid:durableId="469979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1116747">
    <w:abstractNumId w:val="2"/>
  </w:num>
  <w:num w:numId="4" w16cid:durableId="1428426200">
    <w:abstractNumId w:val="0"/>
  </w:num>
  <w:num w:numId="5" w16cid:durableId="1340739415">
    <w:abstractNumId w:val="4"/>
  </w:num>
  <w:num w:numId="6" w16cid:durableId="1791127621">
    <w:abstractNumId w:val="5"/>
  </w:num>
  <w:num w:numId="7" w16cid:durableId="634407006">
    <w:abstractNumId w:val="6"/>
  </w:num>
  <w:num w:numId="8" w16cid:durableId="193509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9379A"/>
    <w:rsid w:val="00095A0A"/>
    <w:rsid w:val="0009697D"/>
    <w:rsid w:val="000B6BDC"/>
    <w:rsid w:val="000C593A"/>
    <w:rsid w:val="000D5554"/>
    <w:rsid w:val="000F0700"/>
    <w:rsid w:val="00132161"/>
    <w:rsid w:val="00167D9B"/>
    <w:rsid w:val="00181799"/>
    <w:rsid w:val="001A03CB"/>
    <w:rsid w:val="001A04A3"/>
    <w:rsid w:val="001A04B1"/>
    <w:rsid w:val="001A4648"/>
    <w:rsid w:val="0024033B"/>
    <w:rsid w:val="00240609"/>
    <w:rsid w:val="002E0E60"/>
    <w:rsid w:val="003160A0"/>
    <w:rsid w:val="00325973"/>
    <w:rsid w:val="0032649B"/>
    <w:rsid w:val="0034130E"/>
    <w:rsid w:val="00356256"/>
    <w:rsid w:val="00387E79"/>
    <w:rsid w:val="003A401E"/>
    <w:rsid w:val="003A6B06"/>
    <w:rsid w:val="003F6F38"/>
    <w:rsid w:val="00415A39"/>
    <w:rsid w:val="004259E3"/>
    <w:rsid w:val="00430EA9"/>
    <w:rsid w:val="0049693D"/>
    <w:rsid w:val="004A5006"/>
    <w:rsid w:val="004E4CBF"/>
    <w:rsid w:val="00504834"/>
    <w:rsid w:val="0050769C"/>
    <w:rsid w:val="00514CD3"/>
    <w:rsid w:val="00515D54"/>
    <w:rsid w:val="005246DD"/>
    <w:rsid w:val="005321D7"/>
    <w:rsid w:val="005400B6"/>
    <w:rsid w:val="005408AF"/>
    <w:rsid w:val="00564810"/>
    <w:rsid w:val="005A455F"/>
    <w:rsid w:val="005B3EF7"/>
    <w:rsid w:val="005C0FF6"/>
    <w:rsid w:val="005C2C6C"/>
    <w:rsid w:val="005D0011"/>
    <w:rsid w:val="005D0146"/>
    <w:rsid w:val="005D031C"/>
    <w:rsid w:val="005F19FE"/>
    <w:rsid w:val="0061287F"/>
    <w:rsid w:val="00634662"/>
    <w:rsid w:val="00635388"/>
    <w:rsid w:val="00656506"/>
    <w:rsid w:val="00663D8C"/>
    <w:rsid w:val="00673677"/>
    <w:rsid w:val="00687F3C"/>
    <w:rsid w:val="0069579C"/>
    <w:rsid w:val="006A73A5"/>
    <w:rsid w:val="006B5218"/>
    <w:rsid w:val="006C4D12"/>
    <w:rsid w:val="006D63F5"/>
    <w:rsid w:val="00710E75"/>
    <w:rsid w:val="007326FF"/>
    <w:rsid w:val="00760F4C"/>
    <w:rsid w:val="007860C5"/>
    <w:rsid w:val="007A0E65"/>
    <w:rsid w:val="007A7F9C"/>
    <w:rsid w:val="007B2FF9"/>
    <w:rsid w:val="007B4FA9"/>
    <w:rsid w:val="007C40AF"/>
    <w:rsid w:val="007F2F31"/>
    <w:rsid w:val="008116E5"/>
    <w:rsid w:val="00812D1C"/>
    <w:rsid w:val="0082660D"/>
    <w:rsid w:val="00827902"/>
    <w:rsid w:val="00834A26"/>
    <w:rsid w:val="00837C78"/>
    <w:rsid w:val="00843450"/>
    <w:rsid w:val="008672D9"/>
    <w:rsid w:val="008728D0"/>
    <w:rsid w:val="00880147"/>
    <w:rsid w:val="008A6FB6"/>
    <w:rsid w:val="008C4D8C"/>
    <w:rsid w:val="008F119B"/>
    <w:rsid w:val="00906824"/>
    <w:rsid w:val="0091509C"/>
    <w:rsid w:val="0091582E"/>
    <w:rsid w:val="009348EA"/>
    <w:rsid w:val="009377E3"/>
    <w:rsid w:val="00937CFE"/>
    <w:rsid w:val="0096279B"/>
    <w:rsid w:val="00964C82"/>
    <w:rsid w:val="0096755A"/>
    <w:rsid w:val="00967F70"/>
    <w:rsid w:val="00970EF6"/>
    <w:rsid w:val="009B0B46"/>
    <w:rsid w:val="009B5040"/>
    <w:rsid w:val="009D4366"/>
    <w:rsid w:val="00A00449"/>
    <w:rsid w:val="00A13E6D"/>
    <w:rsid w:val="00A7633E"/>
    <w:rsid w:val="00A92957"/>
    <w:rsid w:val="00AA5A69"/>
    <w:rsid w:val="00AB7B31"/>
    <w:rsid w:val="00AD08CD"/>
    <w:rsid w:val="00AE14C5"/>
    <w:rsid w:val="00B103B4"/>
    <w:rsid w:val="00B22E00"/>
    <w:rsid w:val="00B24BEE"/>
    <w:rsid w:val="00B27192"/>
    <w:rsid w:val="00B610E8"/>
    <w:rsid w:val="00B61FD7"/>
    <w:rsid w:val="00BA710A"/>
    <w:rsid w:val="00BC46F6"/>
    <w:rsid w:val="00BD2D29"/>
    <w:rsid w:val="00BE370B"/>
    <w:rsid w:val="00C07C84"/>
    <w:rsid w:val="00C233CC"/>
    <w:rsid w:val="00C71215"/>
    <w:rsid w:val="00C71580"/>
    <w:rsid w:val="00C85AC6"/>
    <w:rsid w:val="00CA483B"/>
    <w:rsid w:val="00CB714A"/>
    <w:rsid w:val="00D02E8F"/>
    <w:rsid w:val="00D372EB"/>
    <w:rsid w:val="00D54DF8"/>
    <w:rsid w:val="00D713B0"/>
    <w:rsid w:val="00D77A22"/>
    <w:rsid w:val="00DA14B3"/>
    <w:rsid w:val="00DA5AB3"/>
    <w:rsid w:val="00DC1297"/>
    <w:rsid w:val="00DE7229"/>
    <w:rsid w:val="00DF1480"/>
    <w:rsid w:val="00DF4C84"/>
    <w:rsid w:val="00E05BAB"/>
    <w:rsid w:val="00E542E9"/>
    <w:rsid w:val="00E63CDA"/>
    <w:rsid w:val="00E65B54"/>
    <w:rsid w:val="00E72A17"/>
    <w:rsid w:val="00E82F69"/>
    <w:rsid w:val="00E950D2"/>
    <w:rsid w:val="00EB56E1"/>
    <w:rsid w:val="00EB5CC4"/>
    <w:rsid w:val="00EC4F94"/>
    <w:rsid w:val="00EC7C11"/>
    <w:rsid w:val="00EF1C48"/>
    <w:rsid w:val="00F17E03"/>
    <w:rsid w:val="00F52ABE"/>
    <w:rsid w:val="00F570A4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9BAA0FA2-7C9A-446B-BA7E-19A1E45B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table" w:styleId="Rcsostblzat">
    <w:name w:val="Table Grid"/>
    <w:basedOn w:val="Normltblzat"/>
    <w:rsid w:val="0042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6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BE898-2697-4F18-A934-019F00BECB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803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32</cp:revision>
  <cp:lastPrinted>2025-02-17T07:52:00Z</cp:lastPrinted>
  <dcterms:created xsi:type="dcterms:W3CDTF">2024-02-28T08:06:00Z</dcterms:created>
  <dcterms:modified xsi:type="dcterms:W3CDTF">2025-02-18T09:59:00Z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