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C4" w:rsidRPr="00E669C4" w:rsidRDefault="00E669C4" w:rsidP="00E669C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669C4">
        <w:rPr>
          <w:rFonts w:ascii="Calibri" w:eastAsia="Times New Roman" w:hAnsi="Calibri" w:cs="Calibri"/>
          <w:b/>
          <w:u w:val="single"/>
          <w:lang w:eastAsia="hu-HU"/>
        </w:rPr>
        <w:t xml:space="preserve">15/2025. (I. 30.) Kgy. </w:t>
      </w:r>
      <w:proofErr w:type="gramStart"/>
      <w:r w:rsidRPr="00E669C4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669C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669C4" w:rsidRPr="00E669C4" w:rsidRDefault="00E669C4" w:rsidP="00E669C4">
      <w:pPr>
        <w:jc w:val="center"/>
        <w:rPr>
          <w:rFonts w:ascii="Calibri" w:eastAsia="Times New Roman" w:hAnsi="Calibri" w:cs="Calibri"/>
          <w:lang w:eastAsia="hu-HU"/>
        </w:rPr>
      </w:pPr>
    </w:p>
    <w:p w:rsidR="00E669C4" w:rsidRPr="00E669C4" w:rsidRDefault="00E669C4" w:rsidP="00E669C4">
      <w:pPr>
        <w:jc w:val="both"/>
        <w:rPr>
          <w:rFonts w:ascii="Calibri" w:eastAsia="Calibri" w:hAnsi="Calibri" w:cs="Calibri"/>
        </w:rPr>
      </w:pPr>
      <w:r w:rsidRPr="00E669C4">
        <w:rPr>
          <w:rFonts w:ascii="Calibri" w:eastAsia="Calibri" w:hAnsi="Calibri" w:cs="Calibri"/>
          <w:bCs/>
        </w:rPr>
        <w:t xml:space="preserve">Szombathely Megyei Jogú Város Közgyűlése úgy dönt, hogy a </w:t>
      </w:r>
      <w:r w:rsidRPr="00E669C4">
        <w:rPr>
          <w:rFonts w:ascii="Calibri" w:eastAsia="Calibri" w:hAnsi="Calibri" w:cs="Calibri"/>
        </w:rPr>
        <w:t>szombathelyi Repülők útja mellett található 2008/26 hrsz.-ú</w:t>
      </w:r>
      <w:r w:rsidRPr="00E669C4">
        <w:rPr>
          <w:rFonts w:ascii="Calibri" w:eastAsia="Calibri" w:hAnsi="Calibri" w:cs="Calibri"/>
          <w:bCs/>
        </w:rPr>
        <w:t>, kivett „beépítetlen terület” megnevezésű ingatlan 1/</w:t>
      </w:r>
      <w:proofErr w:type="spellStart"/>
      <w:r w:rsidRPr="00E669C4">
        <w:rPr>
          <w:rFonts w:ascii="Calibri" w:eastAsia="Calibri" w:hAnsi="Calibri" w:cs="Calibri"/>
          <w:bCs/>
        </w:rPr>
        <w:t>1</w:t>
      </w:r>
      <w:proofErr w:type="spellEnd"/>
      <w:r w:rsidRPr="00E669C4">
        <w:rPr>
          <w:rFonts w:ascii="Calibri" w:eastAsia="Calibri" w:hAnsi="Calibri" w:cs="Calibri"/>
          <w:bCs/>
        </w:rPr>
        <w:t xml:space="preserve"> arányú tulajdoni hányada </w:t>
      </w:r>
      <w:r w:rsidRPr="00E669C4">
        <w:rPr>
          <w:rFonts w:ascii="Calibri" w:eastAsia="Calibri" w:hAnsi="Calibri" w:cs="Calibri"/>
        </w:rPr>
        <w:t xml:space="preserve">tekintetében, a </w:t>
      </w:r>
      <w:proofErr w:type="spellStart"/>
      <w:r w:rsidRPr="00E669C4">
        <w:rPr>
          <w:rFonts w:ascii="Calibri" w:eastAsia="Times New Roman" w:hAnsi="Calibri" w:cs="Calibri"/>
          <w:lang w:eastAsia="hu-HU"/>
        </w:rPr>
        <w:t>GreenSite</w:t>
      </w:r>
      <w:proofErr w:type="spellEnd"/>
      <w:r w:rsidRPr="00E669C4">
        <w:rPr>
          <w:rFonts w:ascii="Calibri" w:eastAsia="Times New Roman" w:hAnsi="Calibri" w:cs="Calibri"/>
          <w:lang w:eastAsia="hu-HU"/>
        </w:rPr>
        <w:t xml:space="preserve"> International </w:t>
      </w:r>
      <w:proofErr w:type="spellStart"/>
      <w:r w:rsidRPr="00E669C4">
        <w:rPr>
          <w:rFonts w:ascii="Calibri" w:eastAsia="Times New Roman" w:hAnsi="Calibri" w:cs="Calibri"/>
          <w:lang w:eastAsia="hu-HU"/>
        </w:rPr>
        <w:t>Zrt</w:t>
      </w:r>
      <w:proofErr w:type="spellEnd"/>
      <w:proofErr w:type="gramStart"/>
      <w:r w:rsidRPr="00E669C4">
        <w:rPr>
          <w:rFonts w:ascii="Calibri" w:eastAsia="Times New Roman" w:hAnsi="Calibri" w:cs="Calibri"/>
          <w:lang w:eastAsia="hu-HU"/>
        </w:rPr>
        <w:t>.,</w:t>
      </w:r>
      <w:proofErr w:type="gramEnd"/>
      <w:r w:rsidRPr="00E669C4">
        <w:rPr>
          <w:rFonts w:ascii="Calibri" w:eastAsia="Times New Roman" w:hAnsi="Calibri" w:cs="Calibri"/>
          <w:lang w:eastAsia="hu-HU"/>
        </w:rPr>
        <w:t xml:space="preserve"> valamint Marton Géza</w:t>
      </w:r>
      <w:r w:rsidRPr="00E669C4">
        <w:rPr>
          <w:rFonts w:ascii="Calibri" w:eastAsia="Calibri" w:hAnsi="Calibri" w:cs="Calibri"/>
          <w:bCs/>
        </w:rPr>
        <w:t xml:space="preserve"> között létrejött adásvételi szerződésben meghatározott feltételekkel</w:t>
      </w:r>
      <w:r w:rsidRPr="00E669C4">
        <w:rPr>
          <w:rFonts w:ascii="Calibri" w:eastAsia="Calibri" w:hAnsi="Calibri" w:cs="Calibri"/>
        </w:rPr>
        <w:t xml:space="preserve"> Szombathely Megyei Jogú Város Önkormányzata</w:t>
      </w:r>
      <w:r w:rsidRPr="00E669C4">
        <w:rPr>
          <w:rFonts w:ascii="Calibri" w:eastAsia="Calibri" w:hAnsi="Calibri" w:cs="Calibri"/>
          <w:bCs/>
        </w:rPr>
        <w:t xml:space="preserve"> –</w:t>
      </w:r>
      <w:r w:rsidRPr="00E669C4">
        <w:rPr>
          <w:rFonts w:ascii="Calibri" w:eastAsia="Calibri" w:hAnsi="Calibri" w:cs="Calibri"/>
        </w:rPr>
        <w:t xml:space="preserve"> a </w:t>
      </w:r>
      <w:proofErr w:type="spellStart"/>
      <w:r w:rsidRPr="00E669C4">
        <w:rPr>
          <w:rFonts w:ascii="Calibri" w:eastAsia="Calibri" w:hAnsi="Calibri" w:cs="Calibri"/>
        </w:rPr>
        <w:t>Méptv</w:t>
      </w:r>
      <w:proofErr w:type="spellEnd"/>
      <w:r w:rsidRPr="00E669C4">
        <w:rPr>
          <w:rFonts w:ascii="Calibri" w:eastAsia="Calibri" w:hAnsi="Calibri" w:cs="Calibri"/>
        </w:rPr>
        <w:t>. 84. § 1. bekezdés h) pontja, valamint a HÉSZ 9. § (2) bekezdése alapján „</w:t>
      </w:r>
      <w:r w:rsidRPr="00E669C4">
        <w:rPr>
          <w:rFonts w:ascii="Calibri" w:eastAsia="Times New Roman" w:hAnsi="Calibri" w:cs="Calibri"/>
          <w:lang w:eastAsia="hu-HU"/>
        </w:rPr>
        <w:t>új munkahely teremtése</w:t>
      </w:r>
      <w:r w:rsidRPr="00E669C4">
        <w:rPr>
          <w:rFonts w:ascii="Calibri" w:eastAsia="Calibri" w:hAnsi="Calibri" w:cs="Calibri"/>
        </w:rPr>
        <w:t xml:space="preserve">” céljából fennálló – </w:t>
      </w:r>
      <w:r w:rsidRPr="00E669C4">
        <w:rPr>
          <w:rFonts w:ascii="Calibri" w:eastAsia="Calibri" w:hAnsi="Calibri" w:cs="Calibri"/>
          <w:bCs/>
        </w:rPr>
        <w:t xml:space="preserve">elővásárlási jogával </w:t>
      </w:r>
      <w:r w:rsidRPr="00E669C4">
        <w:rPr>
          <w:rFonts w:ascii="Calibri" w:eastAsia="Calibri" w:hAnsi="Calibri" w:cs="Calibri"/>
        </w:rPr>
        <w:t>nem él.</w:t>
      </w:r>
    </w:p>
    <w:p w:rsidR="00E669C4" w:rsidRPr="00E669C4" w:rsidRDefault="00E669C4" w:rsidP="00E669C4">
      <w:pPr>
        <w:rPr>
          <w:rFonts w:ascii="Calibri" w:eastAsia="Times New Roman" w:hAnsi="Calibri" w:cs="Calibri"/>
          <w:color w:val="FF0000"/>
          <w:szCs w:val="24"/>
          <w:lang w:eastAsia="hu-HU"/>
        </w:rPr>
      </w:pPr>
    </w:p>
    <w:p w:rsidR="00E669C4" w:rsidRPr="00E669C4" w:rsidRDefault="00E669C4" w:rsidP="00E669C4">
      <w:pPr>
        <w:rPr>
          <w:rFonts w:ascii="Calibri" w:eastAsia="Times New Roman" w:hAnsi="Calibri" w:cs="Calibri"/>
          <w:szCs w:val="24"/>
          <w:lang w:eastAsia="hu-HU"/>
        </w:rPr>
      </w:pPr>
      <w:r w:rsidRPr="00E669C4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Felelős:</w:t>
      </w:r>
      <w:r w:rsidRPr="00E669C4">
        <w:rPr>
          <w:rFonts w:ascii="Calibri" w:eastAsia="Times New Roman" w:hAnsi="Calibri" w:cs="Calibri"/>
          <w:szCs w:val="24"/>
          <w:lang w:eastAsia="hu-HU"/>
        </w:rPr>
        <w:tab/>
      </w:r>
      <w:r w:rsidRPr="00E669C4">
        <w:rPr>
          <w:rFonts w:ascii="Calibri" w:eastAsia="Times New Roman" w:hAnsi="Calibri" w:cs="Calibri"/>
          <w:szCs w:val="24"/>
          <w:lang w:eastAsia="hu-HU"/>
        </w:rPr>
        <w:tab/>
        <w:t>Dr. Nemény András polgármester</w:t>
      </w:r>
    </w:p>
    <w:p w:rsidR="00E669C4" w:rsidRPr="00E669C4" w:rsidRDefault="00E669C4" w:rsidP="00E669C4">
      <w:pPr>
        <w:rPr>
          <w:rFonts w:ascii="Calibri" w:eastAsia="Times New Roman" w:hAnsi="Calibri" w:cs="Calibri"/>
          <w:szCs w:val="24"/>
          <w:lang w:eastAsia="hu-HU"/>
        </w:rPr>
      </w:pPr>
      <w:r w:rsidRPr="00E669C4">
        <w:rPr>
          <w:rFonts w:ascii="Calibri" w:eastAsia="Times New Roman" w:hAnsi="Calibri" w:cs="Calibri"/>
          <w:szCs w:val="24"/>
          <w:lang w:eastAsia="hu-HU"/>
        </w:rPr>
        <w:tab/>
      </w:r>
      <w:r w:rsidRPr="00E669C4">
        <w:rPr>
          <w:rFonts w:ascii="Calibri" w:eastAsia="Times New Roman" w:hAnsi="Calibri" w:cs="Calibri"/>
          <w:szCs w:val="24"/>
          <w:lang w:eastAsia="hu-HU"/>
        </w:rPr>
        <w:tab/>
        <w:t>Dr. Horváth Attila alpolgármester</w:t>
      </w:r>
    </w:p>
    <w:p w:rsidR="00E669C4" w:rsidRPr="00E669C4" w:rsidRDefault="00E669C4" w:rsidP="00E669C4">
      <w:pPr>
        <w:ind w:firstLine="708"/>
        <w:rPr>
          <w:rFonts w:ascii="Calibri" w:eastAsia="Times New Roman" w:hAnsi="Calibri" w:cs="Calibri"/>
          <w:szCs w:val="24"/>
          <w:lang w:eastAsia="hu-HU"/>
        </w:rPr>
      </w:pPr>
      <w:r>
        <w:rPr>
          <w:rFonts w:ascii="Calibri" w:eastAsia="Times New Roman" w:hAnsi="Calibri" w:cs="Calibri"/>
          <w:szCs w:val="24"/>
          <w:lang w:eastAsia="hu-HU"/>
        </w:rPr>
        <w:tab/>
      </w:r>
      <w:bookmarkStart w:id="0" w:name="_GoBack"/>
      <w:bookmarkEnd w:id="0"/>
      <w:r w:rsidRPr="00E669C4">
        <w:rPr>
          <w:rFonts w:ascii="Calibri" w:eastAsia="Times New Roman" w:hAnsi="Calibri" w:cs="Calibri"/>
          <w:szCs w:val="24"/>
          <w:lang w:eastAsia="hu-HU"/>
        </w:rPr>
        <w:t>Dr. Károlyi Ákos jegyző</w:t>
      </w:r>
    </w:p>
    <w:p w:rsidR="00E669C4" w:rsidRPr="00E669C4" w:rsidRDefault="00E669C4" w:rsidP="00E669C4">
      <w:pPr>
        <w:rPr>
          <w:rFonts w:ascii="Calibri" w:eastAsia="Times New Roman" w:hAnsi="Calibri" w:cs="Calibri"/>
          <w:szCs w:val="24"/>
          <w:lang w:eastAsia="hu-HU"/>
        </w:rPr>
      </w:pPr>
      <w:r w:rsidRPr="00E669C4">
        <w:rPr>
          <w:rFonts w:ascii="Calibri" w:eastAsia="Times New Roman" w:hAnsi="Calibri" w:cs="Calibri"/>
          <w:szCs w:val="24"/>
          <w:lang w:eastAsia="hu-HU"/>
        </w:rPr>
        <w:tab/>
        <w:t xml:space="preserve"> </w:t>
      </w:r>
      <w:r w:rsidRPr="00E669C4">
        <w:rPr>
          <w:rFonts w:ascii="Calibri" w:eastAsia="Times New Roman" w:hAnsi="Calibri" w:cs="Calibri"/>
          <w:szCs w:val="24"/>
          <w:lang w:eastAsia="hu-HU"/>
        </w:rPr>
        <w:tab/>
        <w:t>(A végrehajtásért:</w:t>
      </w:r>
    </w:p>
    <w:p w:rsidR="00E669C4" w:rsidRPr="00E669C4" w:rsidRDefault="00E669C4" w:rsidP="00E669C4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E669C4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  <w:r w:rsidRPr="00E669C4">
        <w:rPr>
          <w:rFonts w:ascii="Calibri" w:eastAsia="Times New Roman" w:hAnsi="Calibri" w:cs="Calibri"/>
          <w:szCs w:val="24"/>
          <w:lang w:eastAsia="hu-HU"/>
        </w:rPr>
        <w:t>)</w:t>
      </w:r>
    </w:p>
    <w:p w:rsidR="00E669C4" w:rsidRPr="00E669C4" w:rsidRDefault="00E669C4" w:rsidP="00E669C4">
      <w:pPr>
        <w:ind w:firstLine="7"/>
        <w:rPr>
          <w:rFonts w:ascii="Calibri" w:eastAsia="Times New Roman" w:hAnsi="Calibri" w:cs="Calibri"/>
          <w:b/>
          <w:szCs w:val="24"/>
          <w:u w:val="single"/>
          <w:lang w:eastAsia="hu-HU"/>
        </w:rPr>
      </w:pPr>
    </w:p>
    <w:p w:rsidR="00E669C4" w:rsidRPr="00E669C4" w:rsidRDefault="00E669C4" w:rsidP="00E669C4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E669C4">
        <w:rPr>
          <w:rFonts w:ascii="Calibri" w:eastAsia="Times New Roman" w:hAnsi="Calibri" w:cs="Calibri"/>
          <w:b/>
          <w:szCs w:val="24"/>
          <w:u w:val="single"/>
          <w:lang w:eastAsia="hu-HU"/>
        </w:rPr>
        <w:t>Határidő:</w:t>
      </w:r>
      <w:r w:rsidRPr="00E669C4">
        <w:rPr>
          <w:rFonts w:ascii="Calibri" w:eastAsia="Times New Roman" w:hAnsi="Calibri" w:cs="Calibri"/>
          <w:szCs w:val="24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9"/>
    <w:rsid w:val="00170858"/>
    <w:rsid w:val="00192A29"/>
    <w:rsid w:val="001A1085"/>
    <w:rsid w:val="001A1356"/>
    <w:rsid w:val="00227D40"/>
    <w:rsid w:val="0027295E"/>
    <w:rsid w:val="00546392"/>
    <w:rsid w:val="00553297"/>
    <w:rsid w:val="007D53E9"/>
    <w:rsid w:val="00842340"/>
    <w:rsid w:val="00860575"/>
    <w:rsid w:val="00930AB3"/>
    <w:rsid w:val="00986348"/>
    <w:rsid w:val="009F54C8"/>
    <w:rsid w:val="00A26356"/>
    <w:rsid w:val="00A30EDE"/>
    <w:rsid w:val="00AE7F37"/>
    <w:rsid w:val="00AF0ECA"/>
    <w:rsid w:val="00B75EFE"/>
    <w:rsid w:val="00BD3F4D"/>
    <w:rsid w:val="00C16574"/>
    <w:rsid w:val="00E46A00"/>
    <w:rsid w:val="00E669C4"/>
    <w:rsid w:val="00F3079E"/>
    <w:rsid w:val="00F6073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14589C-7CBF-4202-9837-F6B1211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2025-02-04T08:49:00Z</dcterms:created>
  <dcterms:modified xsi:type="dcterms:W3CDTF">2025-02-04T08:49:00Z</dcterms:modified>
</cp:coreProperties>
</file>