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1A3CD97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</w:p>
    <w:p w14:paraId="4412E60F" w14:textId="77777777" w:rsidR="004242D5" w:rsidRPr="00D47B68" w:rsidRDefault="004242D5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24109CE0" w14:textId="263EBC67" w:rsidR="004242D5" w:rsidRPr="00D47B68" w:rsidRDefault="00631E69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202</w:t>
      </w:r>
      <w:r w:rsidR="00213F6B">
        <w:rPr>
          <w:rFonts w:cstheme="minorHAnsi"/>
          <w:b/>
          <w:bCs/>
          <w:szCs w:val="22"/>
        </w:rPr>
        <w:t>5</w:t>
      </w:r>
      <w:r w:rsidR="0054713E">
        <w:rPr>
          <w:rFonts w:cstheme="minorHAnsi"/>
          <w:b/>
          <w:bCs/>
          <w:szCs w:val="22"/>
        </w:rPr>
        <w:t xml:space="preserve">. </w:t>
      </w:r>
      <w:r w:rsidR="00213F6B">
        <w:rPr>
          <w:rFonts w:cstheme="minorHAnsi"/>
          <w:b/>
          <w:bCs/>
          <w:szCs w:val="22"/>
        </w:rPr>
        <w:t>január 27</w:t>
      </w:r>
      <w:r w:rsidR="004242D5" w:rsidRPr="00D47B68">
        <w:rPr>
          <w:rFonts w:cstheme="minorHAnsi"/>
          <w:b/>
          <w:bCs/>
          <w:szCs w:val="22"/>
        </w:rPr>
        <w:t>-i rendes 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1CE10F79" w14:textId="21E93F27" w:rsidR="00E66332" w:rsidRPr="00C47F87" w:rsidRDefault="00A0457B" w:rsidP="00C47F87">
      <w:pPr>
        <w:jc w:val="center"/>
        <w:rPr>
          <w:b/>
          <w:bCs/>
          <w:szCs w:val="22"/>
        </w:rPr>
      </w:pPr>
      <w:r w:rsidRPr="00C47F87">
        <w:rPr>
          <w:b/>
          <w:bCs/>
        </w:rPr>
        <w:t xml:space="preserve">Javaslat </w:t>
      </w:r>
      <w:r w:rsidR="00213F6B" w:rsidRPr="00C47F87">
        <w:rPr>
          <w:b/>
          <w:bCs/>
        </w:rPr>
        <w:t>nemzetközi</w:t>
      </w:r>
      <w:r w:rsidRPr="00C47F87">
        <w:rPr>
          <w:b/>
          <w:bCs/>
        </w:rPr>
        <w:t xml:space="preserve"> </w:t>
      </w:r>
      <w:r w:rsidR="00214CDD" w:rsidRPr="00C47F87">
        <w:rPr>
          <w:b/>
          <w:bCs/>
        </w:rPr>
        <w:t>projekt</w:t>
      </w:r>
      <w:r w:rsidR="00387000" w:rsidRPr="00C47F87">
        <w:rPr>
          <w:b/>
          <w:bCs/>
        </w:rPr>
        <w:t>ekk</w:t>
      </w:r>
      <w:r w:rsidR="00214CDD" w:rsidRPr="00C47F87">
        <w:rPr>
          <w:b/>
          <w:bCs/>
        </w:rPr>
        <w:t xml:space="preserve">el </w:t>
      </w:r>
      <w:r w:rsidRPr="00C47F87">
        <w:rPr>
          <w:b/>
          <w:bCs/>
        </w:rPr>
        <w:t>kapcsolatos döntés</w:t>
      </w:r>
      <w:r w:rsidR="00387000" w:rsidRPr="00C47F87">
        <w:rPr>
          <w:b/>
          <w:bCs/>
        </w:rPr>
        <w:t>ek</w:t>
      </w:r>
      <w:r w:rsidRPr="00C47F87">
        <w:rPr>
          <w:b/>
          <w:bCs/>
        </w:rPr>
        <w:t xml:space="preserve"> meghozatalára</w:t>
      </w:r>
    </w:p>
    <w:p w14:paraId="4C77482F" w14:textId="77777777" w:rsidR="00C47F87" w:rsidRDefault="00C47F87" w:rsidP="00C47F87">
      <w:pPr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38812E20" w14:textId="230C175E" w:rsidR="00C47F87" w:rsidRP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                           </w:t>
      </w:r>
    </w:p>
    <w:p w14:paraId="4ED3649B" w14:textId="77777777" w:rsidR="00C47F87" w:rsidRDefault="00C47F87" w:rsidP="00C47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Cs w:val="22"/>
        </w:rPr>
      </w:pPr>
      <w:r>
        <w:rPr>
          <w:rFonts w:ascii="Calibri" w:eastAsia="Calibri" w:hAnsi="Calibri" w:cs="Calibri"/>
          <w:b/>
          <w:color w:val="000000"/>
          <w:szCs w:val="22"/>
        </w:rPr>
        <w:t xml:space="preserve">Javaslat az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Intelligent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Cities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Challange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, azaz Intelligens Városok Kihívás program keretein belül létrejövő „Local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Green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Cs w:val="22"/>
        </w:rPr>
        <w:t>Deal</w:t>
      </w:r>
      <w:proofErr w:type="spellEnd"/>
      <w:r>
        <w:rPr>
          <w:rFonts w:ascii="Calibri" w:eastAsia="Calibri" w:hAnsi="Calibri" w:cs="Calibri"/>
          <w:b/>
          <w:color w:val="000000"/>
          <w:szCs w:val="22"/>
        </w:rPr>
        <w:t>”, azaz Helyi Zöld Megállapodással kapcsolatos döntés meghozatalára</w:t>
      </w:r>
    </w:p>
    <w:p w14:paraId="1EC76620" w14:textId="77777777" w:rsidR="00C47F87" w:rsidRDefault="00C47F87" w:rsidP="00C47F8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Cs w:val="22"/>
        </w:rPr>
      </w:pPr>
    </w:p>
    <w:p w14:paraId="62A5AEF7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Szombathely Megyei Jogú Város Önkormányzata az elmúlt évek során aktív résztvevője volt az Európai Unió által 2020-ban indított </w:t>
      </w:r>
      <w:r>
        <w:rPr>
          <w:rFonts w:ascii="Calibri" w:eastAsia="Calibri" w:hAnsi="Calibri" w:cs="Calibri"/>
          <w:i/>
          <w:szCs w:val="22"/>
        </w:rPr>
        <w:t xml:space="preserve">100 </w:t>
      </w:r>
      <w:proofErr w:type="spellStart"/>
      <w:r>
        <w:rPr>
          <w:rFonts w:ascii="Calibri" w:eastAsia="Calibri" w:hAnsi="Calibri" w:cs="Calibri"/>
          <w:i/>
          <w:szCs w:val="22"/>
        </w:rPr>
        <w:t>Intelligent</w:t>
      </w:r>
      <w:proofErr w:type="spellEnd"/>
      <w:r>
        <w:rPr>
          <w:rFonts w:ascii="Calibri" w:eastAsia="Calibri" w:hAnsi="Calibri" w:cs="Calibri"/>
          <w:i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Cs w:val="22"/>
        </w:rPr>
        <w:t>Cities</w:t>
      </w:r>
      <w:proofErr w:type="spellEnd"/>
      <w:r>
        <w:rPr>
          <w:rFonts w:ascii="Calibri" w:eastAsia="Calibri" w:hAnsi="Calibri" w:cs="Calibri"/>
          <w:i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Cs w:val="22"/>
        </w:rPr>
        <w:t>Challenge</w:t>
      </w:r>
      <w:proofErr w:type="spellEnd"/>
      <w:r>
        <w:rPr>
          <w:rFonts w:ascii="Calibri" w:eastAsia="Calibri" w:hAnsi="Calibri" w:cs="Calibri"/>
          <w:szCs w:val="22"/>
        </w:rPr>
        <w:t xml:space="preserve"> (100 Intelligens Város Kihívás) programnak. Ennek keretében készült el a Szombathely2030 10 éves gazdaság- és városfejlesztési stratégia. Az Önkormányzat 2024. elején egyetlen magyar városként csatlakozott az Intelligens Városok Kihívás 2.0 programhoz is.</w:t>
      </w:r>
    </w:p>
    <w:p w14:paraId="093635AA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Az Intelligens Városok Kihívás 2.0 program célul tűzte ki, hogy a résztvevő városok helyi szinten hozzanak létre a </w:t>
      </w:r>
      <w:r>
        <w:rPr>
          <w:rFonts w:ascii="Calibri" w:eastAsia="Calibri" w:hAnsi="Calibri" w:cs="Calibri"/>
          <w:i/>
          <w:szCs w:val="22"/>
        </w:rPr>
        <w:t xml:space="preserve">European </w:t>
      </w:r>
      <w:proofErr w:type="spellStart"/>
      <w:r>
        <w:rPr>
          <w:rFonts w:ascii="Calibri" w:eastAsia="Calibri" w:hAnsi="Calibri" w:cs="Calibri"/>
          <w:i/>
          <w:szCs w:val="22"/>
        </w:rPr>
        <w:t>Green</w:t>
      </w:r>
      <w:proofErr w:type="spellEnd"/>
      <w:r>
        <w:rPr>
          <w:rFonts w:ascii="Calibri" w:eastAsia="Calibri" w:hAnsi="Calibri" w:cs="Calibri"/>
          <w:i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Cs w:val="22"/>
        </w:rPr>
        <w:t>Deal</w:t>
      </w:r>
      <w:proofErr w:type="spellEnd"/>
      <w:r>
        <w:rPr>
          <w:rFonts w:ascii="Calibri" w:eastAsia="Calibri" w:hAnsi="Calibri" w:cs="Calibri"/>
          <w:szCs w:val="22"/>
        </w:rPr>
        <w:t xml:space="preserve"> (Európai Zöld Megállapodás) mintájára úgynevezett </w:t>
      </w:r>
      <w:r>
        <w:rPr>
          <w:rFonts w:ascii="Calibri" w:eastAsia="Calibri" w:hAnsi="Calibri" w:cs="Calibri"/>
          <w:i/>
          <w:szCs w:val="22"/>
        </w:rPr>
        <w:t xml:space="preserve">Local </w:t>
      </w:r>
      <w:proofErr w:type="spellStart"/>
      <w:r>
        <w:rPr>
          <w:rFonts w:ascii="Calibri" w:eastAsia="Calibri" w:hAnsi="Calibri" w:cs="Calibri"/>
          <w:i/>
          <w:szCs w:val="22"/>
        </w:rPr>
        <w:t>Green</w:t>
      </w:r>
      <w:proofErr w:type="spellEnd"/>
      <w:r>
        <w:rPr>
          <w:rFonts w:ascii="Calibri" w:eastAsia="Calibri" w:hAnsi="Calibri" w:cs="Calibri"/>
          <w:i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Cs w:val="22"/>
        </w:rPr>
        <w:t>Deal</w:t>
      </w:r>
      <w:r>
        <w:rPr>
          <w:rFonts w:ascii="Calibri" w:eastAsia="Calibri" w:hAnsi="Calibri" w:cs="Calibri"/>
          <w:szCs w:val="22"/>
        </w:rPr>
        <w:t>-eket</w:t>
      </w:r>
      <w:proofErr w:type="spellEnd"/>
      <w:r>
        <w:rPr>
          <w:rFonts w:ascii="Calibri" w:eastAsia="Calibri" w:hAnsi="Calibri" w:cs="Calibri"/>
          <w:szCs w:val="22"/>
        </w:rPr>
        <w:t xml:space="preserve"> (Lokális Zöld Megállapodások). Ezek a megállapodások tematikus szektorok mentén kidolgozott együttműködési keretként szolgálnak, és a program zárásának kötelező elemét képezik.</w:t>
      </w:r>
    </w:p>
    <w:p w14:paraId="7FB57EDD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A program keretében összesen három tematikus szektorhoz kapcsolódóan szükséges Helyi Zöld Megállapodások megkötése. A kijelölt szektorok a következők:</w:t>
      </w:r>
    </w:p>
    <w:p w14:paraId="70D0E8C1" w14:textId="77777777" w:rsidR="00C47F87" w:rsidRDefault="00C47F87" w:rsidP="00C47F87">
      <w:pPr>
        <w:numPr>
          <w:ilvl w:val="0"/>
          <w:numId w:val="2"/>
        </w:numPr>
        <w:spacing w:before="24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Energia és megújuló energiaforrások,</w:t>
      </w:r>
    </w:p>
    <w:p w14:paraId="197E39B7" w14:textId="77777777" w:rsidR="00C47F87" w:rsidRDefault="00C47F87" w:rsidP="00C47F87">
      <w:pPr>
        <w:numPr>
          <w:ilvl w:val="0"/>
          <w:numId w:val="2"/>
        </w:numPr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Fenntartható mobilitás,</w:t>
      </w:r>
    </w:p>
    <w:p w14:paraId="1A78CFDD" w14:textId="77777777" w:rsidR="00C47F87" w:rsidRDefault="00C47F87" w:rsidP="00C47F87">
      <w:pPr>
        <w:numPr>
          <w:ilvl w:val="0"/>
          <w:numId w:val="2"/>
        </w:numPr>
        <w:spacing w:after="24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Épített környezet.</w:t>
      </w:r>
    </w:p>
    <w:p w14:paraId="27CB1579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A Fenntartható mobilitás és az Épített környezet szektorhoz kapcsolódó megállapodások a 2024. decemberi Gazdasági- és Jogi Bizottság ülése alkalmával felülvizsgálat alatt álltak az Intelligens Városok Kihívás ellenőrző szerve által. Az ellenőrző szerv jóváhagyta a megállapodások tartalmát, így ezek a januári bizottsági ülésre kerülnek be.</w:t>
      </w:r>
    </w:p>
    <w:p w14:paraId="350381AC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A Fenntartható mobilitás szektorhoz 2 db megállapodás kapcsolódik. Szombathely Megyei Jogú Város Önkormányzata, a Blaguss Agora Hungary Kft. és a Lime Technologies Kft. között létrejövő háromoldalú megállapodás fókuszában az integrált mobilitási megoldások állnak, Szombathely Megyei Jogú Város Önkormányzata és a Blaguss Agora Hungary Kft. között létrejövő kétoldalú megállapodás pedig a helyi közösségi közlekedés zöldítésére fókuszál.</w:t>
      </w:r>
    </w:p>
    <w:p w14:paraId="62927E98" w14:textId="77777777" w:rsidR="00C47F87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Az épített környezet szektorhoz 1 db megállapodás kapcsolódik, ami Szombathely Megyei Jogú Város Önkormányzata, a Pannon Gazdasági Hálózat Egyesület, a Magyar Közlekedéstudományi és Logisztikai Intézet Nonprofit Kft. és a Vas Vármegyei Építész Kamara között jön létre. A megállapodás fókuszában egy zöld folyosó (</w:t>
      </w:r>
      <w:proofErr w:type="spellStart"/>
      <w:proofErr w:type="gramStart"/>
      <w:r>
        <w:rPr>
          <w:rFonts w:ascii="Calibri" w:eastAsia="Calibri" w:hAnsi="Calibri" w:cs="Calibri"/>
          <w:szCs w:val="22"/>
        </w:rPr>
        <w:t>Green</w:t>
      </w:r>
      <w:proofErr w:type="spellEnd"/>
      <w:r>
        <w:rPr>
          <w:rFonts w:ascii="Calibri" w:eastAsia="Calibri" w:hAnsi="Calibri" w:cs="Calibri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Cs w:val="22"/>
        </w:rPr>
        <w:t>Corridor</w:t>
      </w:r>
      <w:proofErr w:type="spellEnd"/>
      <w:proofErr w:type="gramEnd"/>
      <w:r>
        <w:rPr>
          <w:rFonts w:ascii="Calibri" w:eastAsia="Calibri" w:hAnsi="Calibri" w:cs="Calibri"/>
          <w:szCs w:val="22"/>
        </w:rPr>
        <w:t xml:space="preserve">) kialakítása áll. </w:t>
      </w:r>
    </w:p>
    <w:p w14:paraId="2BDDC2F0" w14:textId="01AB8684" w:rsidR="00FB1A0A" w:rsidRDefault="00C47F87" w:rsidP="00C47F87">
      <w:pPr>
        <w:spacing w:before="240" w:after="24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lastRenderedPageBreak/>
        <w:t xml:space="preserve">Fontos kiemelni, hogy hasonlóan a korábbi – az Energia és megújuló energiaforrások szektorhoz kapcsolódó </w:t>
      </w:r>
      <w:proofErr w:type="gramStart"/>
      <w:r>
        <w:rPr>
          <w:rFonts w:ascii="Calibri" w:eastAsia="Calibri" w:hAnsi="Calibri" w:cs="Calibri"/>
          <w:szCs w:val="22"/>
        </w:rPr>
        <w:t>–  megállapodáshoz</w:t>
      </w:r>
      <w:proofErr w:type="gramEnd"/>
      <w:r>
        <w:rPr>
          <w:rFonts w:ascii="Calibri" w:eastAsia="Calibri" w:hAnsi="Calibri" w:cs="Calibri"/>
          <w:szCs w:val="22"/>
        </w:rPr>
        <w:t>, ami Szombathely Megyei Jogú Város Önkormányzata és a Pannon Gazdasági Hálózat Egyesület között jött létre, jelen megállapodások aláírása szintén sem tartalmi, sem pénzügyi vonatkozásban nem jelent kötelezettségvállalást az aláíró felek számára. A dokumentumok célja, hogy kifejezzék az aláíró felek együttműködési szándékát, különösen abban az esetben, ha a témához kapcsolódóan európai uniós források bevonására nyílik lehetőség. Az épített környezet szektorhoz kapcsolódóan Szombathely Megyei Jogú Város Önkormányzata, az úgynevezett RE-</w:t>
      </w:r>
      <w:proofErr w:type="spellStart"/>
      <w:r>
        <w:rPr>
          <w:rFonts w:ascii="Calibri" w:eastAsia="Calibri" w:hAnsi="Calibri" w:cs="Calibri"/>
          <w:szCs w:val="22"/>
        </w:rPr>
        <w:t>ALLocate</w:t>
      </w:r>
      <w:proofErr w:type="spellEnd"/>
      <w:r>
        <w:rPr>
          <w:rFonts w:ascii="Calibri" w:eastAsia="Calibri" w:hAnsi="Calibri" w:cs="Calibri"/>
          <w:szCs w:val="22"/>
        </w:rPr>
        <w:t xml:space="preserve"> projekt keretein belül kíván forrást szerezni a megvalósításra nyertes pályázat esetén. Az említett pályázat részletei a hozzá kapcsolódó előterjesztésben kerülnek ismertetésre.</w:t>
      </w:r>
    </w:p>
    <w:p w14:paraId="1C6CD9AC" w14:textId="77777777" w:rsidR="00C47F87" w:rsidRDefault="00C47F87" w:rsidP="00C47F87">
      <w:pPr>
        <w:jc w:val="both"/>
        <w:rPr>
          <w:rFonts w:ascii="Calibri" w:eastAsia="Calibri" w:hAnsi="Calibri" w:cs="Calibri"/>
          <w:color w:val="000000"/>
          <w:szCs w:val="22"/>
        </w:rPr>
      </w:pPr>
    </w:p>
    <w:p w14:paraId="16E751BC" w14:textId="77777777" w:rsidR="00C47F87" w:rsidRPr="009610FE" w:rsidRDefault="00C47F87" w:rsidP="00C47F87">
      <w:pPr>
        <w:pStyle w:val="Listaszerbekezds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 xml:space="preserve">Javaslat az </w:t>
      </w:r>
      <w:proofErr w:type="spellStart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>Interreg</w:t>
      </w:r>
      <w:proofErr w:type="spellEnd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>Danube</w:t>
      </w:r>
      <w:proofErr w:type="spellEnd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>Region</w:t>
      </w:r>
      <w:proofErr w:type="spellEnd"/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IaaS4DR elnevezésű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projekttel</w:t>
      </w:r>
      <w:r w:rsidRPr="009610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kapcsolatos döntés meghozatalára</w:t>
      </w:r>
    </w:p>
    <w:p w14:paraId="43376041" w14:textId="77777777" w:rsidR="00C47F87" w:rsidRPr="009610FE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3E7477FA" w14:textId="77777777" w:rsidR="00C47F87" w:rsidRPr="009610FE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</w:p>
    <w:p w14:paraId="152B8DE9" w14:textId="77777777" w:rsidR="00C47F87" w:rsidRPr="009610FE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  <w:r w:rsidRPr="009610FE">
        <w:rPr>
          <w:rFonts w:ascii="Calibri" w:eastAsia="Calibri" w:hAnsi="Calibri" w:cs="Calibri"/>
          <w:bCs/>
          <w:szCs w:val="22"/>
        </w:rPr>
        <w:t>Szombathely Megyei Jogú Város Önkormány</w:t>
      </w:r>
      <w:r>
        <w:rPr>
          <w:rFonts w:ascii="Calibri" w:eastAsia="Calibri" w:hAnsi="Calibri" w:cs="Calibri"/>
          <w:bCs/>
          <w:szCs w:val="22"/>
        </w:rPr>
        <w:t>za</w:t>
      </w:r>
      <w:r w:rsidRPr="009610FE">
        <w:rPr>
          <w:rFonts w:ascii="Calibri" w:eastAsia="Calibri" w:hAnsi="Calibri" w:cs="Calibri"/>
          <w:bCs/>
          <w:szCs w:val="22"/>
        </w:rPr>
        <w:t xml:space="preserve">tát a Pannon Gazdasági Hálózat Egyesület felkérte, hogy az </w:t>
      </w:r>
      <w:proofErr w:type="spellStart"/>
      <w:r w:rsidRPr="009610FE">
        <w:rPr>
          <w:rFonts w:ascii="Calibri" w:eastAsia="Calibri" w:hAnsi="Calibri" w:cs="Calibri"/>
          <w:bCs/>
          <w:szCs w:val="22"/>
        </w:rPr>
        <w:t>Interreg</w:t>
      </w:r>
      <w:proofErr w:type="spellEnd"/>
      <w:r w:rsidRPr="009610FE">
        <w:rPr>
          <w:rFonts w:ascii="Calibri" w:eastAsia="Calibri" w:hAnsi="Calibri" w:cs="Calibri"/>
          <w:bCs/>
          <w:szCs w:val="22"/>
        </w:rPr>
        <w:t xml:space="preserve"> </w:t>
      </w:r>
      <w:proofErr w:type="spellStart"/>
      <w:r w:rsidRPr="009610FE">
        <w:rPr>
          <w:rFonts w:ascii="Calibri" w:eastAsia="Calibri" w:hAnsi="Calibri" w:cs="Calibri"/>
          <w:bCs/>
          <w:szCs w:val="22"/>
        </w:rPr>
        <w:t>Danube</w:t>
      </w:r>
      <w:proofErr w:type="spellEnd"/>
      <w:r w:rsidRPr="009610FE">
        <w:rPr>
          <w:rFonts w:ascii="Calibri" w:eastAsia="Calibri" w:hAnsi="Calibri" w:cs="Calibri"/>
          <w:bCs/>
          <w:szCs w:val="22"/>
        </w:rPr>
        <w:t xml:space="preserve"> </w:t>
      </w:r>
      <w:proofErr w:type="spellStart"/>
      <w:r w:rsidRPr="009610FE">
        <w:rPr>
          <w:rFonts w:ascii="Calibri" w:eastAsia="Calibri" w:hAnsi="Calibri" w:cs="Calibri"/>
          <w:bCs/>
          <w:szCs w:val="22"/>
        </w:rPr>
        <w:t>Region</w:t>
      </w:r>
      <w:proofErr w:type="spellEnd"/>
      <w:r w:rsidRPr="009610FE">
        <w:rPr>
          <w:rFonts w:ascii="Calibri" w:eastAsia="Calibri" w:hAnsi="Calibri" w:cs="Calibri"/>
          <w:bCs/>
          <w:szCs w:val="22"/>
        </w:rPr>
        <w:t xml:space="preserve"> program</w:t>
      </w:r>
      <w:r>
        <w:rPr>
          <w:rFonts w:ascii="Calibri" w:eastAsia="Calibri" w:hAnsi="Calibri" w:cs="Calibri"/>
          <w:bCs/>
          <w:szCs w:val="22"/>
        </w:rPr>
        <w:t xml:space="preserve"> már futó</w:t>
      </w:r>
      <w:r w:rsidRPr="009610FE">
        <w:rPr>
          <w:rFonts w:ascii="Calibri" w:eastAsia="Calibri" w:hAnsi="Calibri" w:cs="Calibri"/>
          <w:bCs/>
          <w:szCs w:val="22"/>
        </w:rPr>
        <w:t xml:space="preserve"> IaaS4DR projekt</w:t>
      </w:r>
      <w:r>
        <w:rPr>
          <w:rFonts w:ascii="Calibri" w:eastAsia="Calibri" w:hAnsi="Calibri" w:cs="Calibri"/>
          <w:bCs/>
          <w:szCs w:val="22"/>
        </w:rPr>
        <w:t>jének</w:t>
      </w:r>
      <w:r w:rsidRPr="009610FE">
        <w:rPr>
          <w:rFonts w:ascii="Calibri" w:eastAsia="Calibri" w:hAnsi="Calibri" w:cs="Calibri"/>
          <w:bCs/>
          <w:szCs w:val="22"/>
        </w:rPr>
        <w:t xml:space="preserve"> keretein belül működjön együtt a Szombathely2030 10-éves gazdaság- és városfejlesztési program aktualizálása</w:t>
      </w:r>
      <w:r>
        <w:rPr>
          <w:rFonts w:ascii="Calibri" w:eastAsia="Calibri" w:hAnsi="Calibri" w:cs="Calibri"/>
          <w:bCs/>
          <w:szCs w:val="22"/>
        </w:rPr>
        <w:t xml:space="preserve"> és az együttműködés </w:t>
      </w:r>
      <w:proofErr w:type="spellStart"/>
      <w:r>
        <w:rPr>
          <w:rFonts w:ascii="Calibri" w:eastAsia="Calibri" w:hAnsi="Calibri" w:cs="Calibri"/>
          <w:bCs/>
          <w:szCs w:val="22"/>
        </w:rPr>
        <w:t>interregionális</w:t>
      </w:r>
      <w:proofErr w:type="spellEnd"/>
      <w:r>
        <w:rPr>
          <w:rFonts w:ascii="Calibri" w:eastAsia="Calibri" w:hAnsi="Calibri" w:cs="Calibri"/>
          <w:bCs/>
          <w:szCs w:val="22"/>
        </w:rPr>
        <w:t xml:space="preserve"> szintre való emelése</w:t>
      </w:r>
      <w:r w:rsidRPr="009610FE">
        <w:rPr>
          <w:rFonts w:ascii="Calibri" w:eastAsia="Calibri" w:hAnsi="Calibri" w:cs="Calibri"/>
          <w:bCs/>
          <w:szCs w:val="22"/>
        </w:rPr>
        <w:t xml:space="preserve"> érdekében. A projekt célja, hogy felgyorsítsa az innovációt és az ipari átalakulást az alacsony innovációs kapacitással rendelkező vidéki és periféri</w:t>
      </w:r>
      <w:r>
        <w:rPr>
          <w:rFonts w:ascii="Calibri" w:eastAsia="Calibri" w:hAnsi="Calibri" w:cs="Calibri"/>
          <w:bCs/>
          <w:szCs w:val="22"/>
        </w:rPr>
        <w:t>ás</w:t>
      </w:r>
      <w:r w:rsidRPr="009610FE">
        <w:rPr>
          <w:rFonts w:ascii="Calibri" w:eastAsia="Calibri" w:hAnsi="Calibri" w:cs="Calibri"/>
          <w:bCs/>
          <w:szCs w:val="22"/>
        </w:rPr>
        <w:t xml:space="preserve"> területeken a Duna-régióban. </w:t>
      </w:r>
    </w:p>
    <w:p w14:paraId="42EFE030" w14:textId="77777777" w:rsidR="00C47F87" w:rsidRPr="009610FE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</w:p>
    <w:p w14:paraId="0778624A" w14:textId="77777777" w:rsidR="00C47F87" w:rsidRPr="009610FE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  <w:r w:rsidRPr="009610FE">
        <w:rPr>
          <w:rFonts w:ascii="Calibri" w:eastAsia="Calibri" w:hAnsi="Calibri" w:cs="Calibri"/>
          <w:bCs/>
          <w:szCs w:val="22"/>
        </w:rPr>
        <w:t xml:space="preserve">A megállapodás célja, hogy formalizálja a felek együttműködésének szándékát egy regionális IaaS </w:t>
      </w:r>
      <w:proofErr w:type="spellStart"/>
      <w:r w:rsidRPr="009610FE">
        <w:rPr>
          <w:rFonts w:ascii="Calibri" w:eastAsia="Calibri" w:hAnsi="Calibri" w:cs="Calibri"/>
          <w:bCs/>
          <w:szCs w:val="22"/>
        </w:rPr>
        <w:t>hub</w:t>
      </w:r>
      <w:proofErr w:type="spellEnd"/>
      <w:r w:rsidRPr="009610FE">
        <w:rPr>
          <w:rFonts w:ascii="Calibri" w:eastAsia="Calibri" w:hAnsi="Calibri" w:cs="Calibri"/>
          <w:bCs/>
          <w:szCs w:val="22"/>
        </w:rPr>
        <w:t xml:space="preserve"> létrehozásával kapcsolatosan, mely kiemelt innovációs szolgáltatásokat nyújt a helyi ökoszisztéma megerősítése, az innováció, az ipari átalakulás és a gazdasági növekedés előmozdítása érdekében. Az IaaS </w:t>
      </w:r>
      <w:proofErr w:type="spellStart"/>
      <w:r w:rsidRPr="009610FE">
        <w:rPr>
          <w:rFonts w:ascii="Calibri" w:eastAsia="Calibri" w:hAnsi="Calibri" w:cs="Calibri"/>
          <w:bCs/>
          <w:szCs w:val="22"/>
        </w:rPr>
        <w:t>hub</w:t>
      </w:r>
      <w:proofErr w:type="spellEnd"/>
      <w:r w:rsidRPr="009610FE">
        <w:rPr>
          <w:rFonts w:ascii="Calibri" w:eastAsia="Calibri" w:hAnsi="Calibri" w:cs="Calibri"/>
          <w:bCs/>
          <w:szCs w:val="22"/>
        </w:rPr>
        <w:t xml:space="preserve"> célja a prioritásként megfogalmazott szolgáltatások megvalósítása, a vállalkozások, kutatóintézetek és önkormányzati szervek közötti együttműködés elősegítése az innováció előmozdítása érdekében és a területi célokhoz igazodó digitalizációs és fenntarthatósági kezdeményezések támogatása. </w:t>
      </w:r>
    </w:p>
    <w:p w14:paraId="305F63FC" w14:textId="77777777" w:rsidR="00C47F87" w:rsidRPr="00530398" w:rsidRDefault="00C47F87" w:rsidP="00C47F87">
      <w:pPr>
        <w:jc w:val="both"/>
        <w:rPr>
          <w:rFonts w:ascii="Calibri" w:eastAsia="Calibri" w:hAnsi="Calibri" w:cs="Calibri"/>
          <w:bCs/>
          <w:szCs w:val="22"/>
          <w:highlight w:val="yellow"/>
        </w:rPr>
      </w:pPr>
    </w:p>
    <w:p w14:paraId="568B8FBD" w14:textId="77777777" w:rsidR="00C47F87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  <w:r>
        <w:rPr>
          <w:rFonts w:ascii="Calibri" w:eastAsia="Calibri" w:hAnsi="Calibri" w:cs="Calibri"/>
          <w:bCs/>
          <w:szCs w:val="22"/>
        </w:rPr>
        <w:t>A futó projektben a Pannon Gazdasági Hálózat Egyesület a projektpartner, aki Szombathely Megyei Jogú Város Önkormányzatán kívül további érdekelt feleket (</w:t>
      </w:r>
      <w:proofErr w:type="spellStart"/>
      <w:r>
        <w:rPr>
          <w:rFonts w:ascii="Calibri" w:eastAsia="Calibri" w:hAnsi="Calibri" w:cs="Calibri"/>
          <w:bCs/>
          <w:szCs w:val="22"/>
        </w:rPr>
        <w:t>stakeholdereket</w:t>
      </w:r>
      <w:proofErr w:type="spellEnd"/>
      <w:r>
        <w:rPr>
          <w:rFonts w:ascii="Calibri" w:eastAsia="Calibri" w:hAnsi="Calibri" w:cs="Calibri"/>
          <w:bCs/>
          <w:szCs w:val="22"/>
        </w:rPr>
        <w:t xml:space="preserve">) is felkért az együttműködésre, a Vas Vármegyei Kereskedelmi és Iparkamara, valamint a Dunamenti Kamarák Szövetsége személyében. </w:t>
      </w:r>
    </w:p>
    <w:p w14:paraId="4A40A3A9" w14:textId="77777777" w:rsidR="00580D1E" w:rsidRDefault="00580D1E" w:rsidP="00C47F87">
      <w:pPr>
        <w:jc w:val="both"/>
        <w:rPr>
          <w:rFonts w:ascii="Calibri" w:eastAsia="Calibri" w:hAnsi="Calibri" w:cs="Calibri"/>
          <w:bCs/>
          <w:szCs w:val="22"/>
        </w:rPr>
      </w:pPr>
    </w:p>
    <w:p w14:paraId="4406EB7D" w14:textId="1AD4B060" w:rsidR="00580D1E" w:rsidRDefault="00580D1E" w:rsidP="00C47F87">
      <w:pPr>
        <w:jc w:val="both"/>
        <w:rPr>
          <w:rFonts w:ascii="Calibri" w:eastAsia="Calibri" w:hAnsi="Calibri" w:cs="Calibri"/>
          <w:bCs/>
          <w:szCs w:val="22"/>
        </w:rPr>
      </w:pPr>
      <w:r>
        <w:rPr>
          <w:rFonts w:ascii="Calibri" w:eastAsia="Calibri" w:hAnsi="Calibri" w:cs="Calibri"/>
          <w:bCs/>
          <w:szCs w:val="22"/>
        </w:rPr>
        <w:t>Az együttműködési megállapodás aláírása se jogi, sem pedig pénzügyi kötelezettségvállalást nem von maga után.</w:t>
      </w:r>
    </w:p>
    <w:p w14:paraId="12C8731F" w14:textId="30FB885E" w:rsidR="00EF1E62" w:rsidRDefault="00EF1E62" w:rsidP="00C47F87">
      <w:pPr>
        <w:jc w:val="both"/>
        <w:rPr>
          <w:rFonts w:ascii="Calibri" w:eastAsia="Calibri" w:hAnsi="Calibri" w:cs="Calibri"/>
          <w:bCs/>
          <w:szCs w:val="22"/>
        </w:rPr>
      </w:pPr>
      <w:r>
        <w:rPr>
          <w:rFonts w:ascii="Calibri" w:eastAsia="Calibri" w:hAnsi="Calibri" w:cs="Calibri"/>
          <w:bCs/>
          <w:szCs w:val="22"/>
        </w:rPr>
        <w:t>A</w:t>
      </w:r>
      <w:r w:rsidR="00F84CFF">
        <w:rPr>
          <w:rFonts w:ascii="Calibri" w:eastAsia="Calibri" w:hAnsi="Calibri" w:cs="Calibri"/>
          <w:bCs/>
          <w:szCs w:val="22"/>
        </w:rPr>
        <w:t>z előterjesztés</w:t>
      </w:r>
      <w:r w:rsidR="003C3A07">
        <w:rPr>
          <w:rFonts w:ascii="Calibri" w:eastAsia="Calibri" w:hAnsi="Calibri" w:cs="Calibri"/>
          <w:bCs/>
          <w:szCs w:val="22"/>
        </w:rPr>
        <w:t xml:space="preserve"> 1-4. sz. mellékletét képező megállapodások</w:t>
      </w:r>
      <w:r w:rsidR="00F84CFF">
        <w:rPr>
          <w:rFonts w:ascii="Calibri" w:eastAsia="Calibri" w:hAnsi="Calibri" w:cs="Calibri"/>
          <w:bCs/>
          <w:szCs w:val="22"/>
        </w:rPr>
        <w:t xml:space="preserve"> </w:t>
      </w:r>
      <w:r>
        <w:rPr>
          <w:rFonts w:ascii="Calibri" w:eastAsia="Calibri" w:hAnsi="Calibri" w:cs="Calibri"/>
          <w:bCs/>
          <w:szCs w:val="22"/>
        </w:rPr>
        <w:t>később kerülnek kiküldésre.</w:t>
      </w:r>
    </w:p>
    <w:p w14:paraId="431633A8" w14:textId="77777777" w:rsidR="00C47F87" w:rsidRDefault="00C47F87" w:rsidP="00C47F87">
      <w:pPr>
        <w:jc w:val="both"/>
        <w:rPr>
          <w:rFonts w:ascii="Calibri" w:eastAsia="Calibri" w:hAnsi="Calibri" w:cs="Calibri"/>
          <w:bCs/>
          <w:szCs w:val="22"/>
        </w:rPr>
      </w:pPr>
    </w:p>
    <w:p w14:paraId="45C88062" w14:textId="6685774C" w:rsidR="00C47F87" w:rsidRDefault="00C47F87" w:rsidP="00C47F87">
      <w:pP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szCs w:val="22"/>
        </w:rPr>
        <w:t xml:space="preserve">Kérem a </w:t>
      </w:r>
      <w:r w:rsidRPr="005106B7">
        <w:rPr>
          <w:rFonts w:ascii="Calibri" w:eastAsia="Calibri" w:hAnsi="Calibri" w:cs="Calibri"/>
          <w:szCs w:val="22"/>
        </w:rPr>
        <w:t>Tisztelt Bizottságot</w:t>
      </w:r>
      <w:r>
        <w:rPr>
          <w:rFonts w:ascii="Calibri" w:eastAsia="Calibri" w:hAnsi="Calibri" w:cs="Calibri"/>
          <w:color w:val="000000"/>
          <w:szCs w:val="22"/>
        </w:rPr>
        <w:t>, hogy az előterjesztést megtárgyalni és a határozati javaslato</w:t>
      </w:r>
      <w:r w:rsidR="00846707">
        <w:rPr>
          <w:rFonts w:ascii="Calibri" w:eastAsia="Calibri" w:hAnsi="Calibri" w:cs="Calibri"/>
          <w:color w:val="000000"/>
          <w:szCs w:val="22"/>
        </w:rPr>
        <w:t>ka</w:t>
      </w:r>
      <w:r>
        <w:rPr>
          <w:rFonts w:ascii="Calibri" w:eastAsia="Calibri" w:hAnsi="Calibri" w:cs="Calibri"/>
          <w:color w:val="000000"/>
          <w:szCs w:val="22"/>
        </w:rPr>
        <w:t>t jóváhagyni szíveskedjék!</w:t>
      </w:r>
    </w:p>
    <w:p w14:paraId="37F20CF7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3F68134D" w14:textId="1A2E882B" w:rsidR="00846707" w:rsidRPr="000B3990" w:rsidRDefault="00846707" w:rsidP="00846707">
      <w:pPr>
        <w:jc w:val="both"/>
        <w:rPr>
          <w:rFonts w:cstheme="minorHAnsi"/>
          <w:b/>
          <w:szCs w:val="22"/>
        </w:rPr>
      </w:pPr>
      <w:r w:rsidRPr="000B3990">
        <w:rPr>
          <w:rFonts w:cstheme="minorHAnsi"/>
          <w:b/>
          <w:szCs w:val="22"/>
        </w:rPr>
        <w:t>Szombathely, 202</w:t>
      </w:r>
      <w:r>
        <w:rPr>
          <w:rFonts w:cstheme="minorHAnsi"/>
          <w:b/>
          <w:szCs w:val="22"/>
        </w:rPr>
        <w:t>5</w:t>
      </w:r>
      <w:r w:rsidRPr="000B3990">
        <w:rPr>
          <w:rFonts w:cstheme="minorHAnsi"/>
          <w:b/>
          <w:szCs w:val="22"/>
        </w:rPr>
        <w:t xml:space="preserve">. </w:t>
      </w:r>
      <w:r>
        <w:rPr>
          <w:rFonts w:cstheme="minorHAnsi"/>
          <w:b/>
          <w:szCs w:val="22"/>
        </w:rPr>
        <w:t>január</w:t>
      </w:r>
      <w:r w:rsidRPr="000B3990">
        <w:rPr>
          <w:rFonts w:cstheme="minorHAnsi"/>
          <w:b/>
          <w:szCs w:val="22"/>
        </w:rPr>
        <w:t xml:space="preserve"> </w:t>
      </w:r>
      <w:proofErr w:type="gramStart"/>
      <w:r>
        <w:rPr>
          <w:rFonts w:cstheme="minorHAnsi"/>
          <w:b/>
          <w:szCs w:val="22"/>
        </w:rPr>
        <w:t xml:space="preserve">„  </w:t>
      </w:r>
      <w:proofErr w:type="gramEnd"/>
      <w:r>
        <w:rPr>
          <w:rFonts w:cstheme="minorHAnsi"/>
          <w:b/>
          <w:szCs w:val="22"/>
        </w:rPr>
        <w:t xml:space="preserve">    ”</w:t>
      </w:r>
    </w:p>
    <w:p w14:paraId="16B9487E" w14:textId="77777777" w:rsidR="00846707" w:rsidRDefault="00846707" w:rsidP="00846707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5D1EC33E" w14:textId="77777777" w:rsidR="00846707" w:rsidRDefault="00846707" w:rsidP="00846707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0350794" w14:textId="77777777" w:rsidR="00846707" w:rsidRDefault="00846707" w:rsidP="00846707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D707B61" w14:textId="77777777" w:rsidR="00846707" w:rsidRDefault="00846707" w:rsidP="00846707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2F39FE13" w14:textId="77777777" w:rsidR="00846707" w:rsidRPr="00631E69" w:rsidRDefault="00846707" w:rsidP="00846707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C8313B">
        <w:rPr>
          <w:rFonts w:cs="Arial"/>
          <w:b/>
          <w:bCs/>
          <w:szCs w:val="22"/>
          <w:lang w:val="x-none" w:eastAsia="x-none"/>
        </w:rPr>
        <w:t>/:</w:t>
      </w:r>
      <w:r w:rsidRPr="00C8313B">
        <w:rPr>
          <w:rFonts w:cs="Arial"/>
          <w:b/>
          <w:szCs w:val="22"/>
        </w:rPr>
        <w:t xml:space="preserve"> dr. Horváth Attila </w:t>
      </w:r>
      <w:r w:rsidRPr="00C8313B">
        <w:rPr>
          <w:rFonts w:cs="Arial"/>
          <w:b/>
          <w:bCs/>
          <w:szCs w:val="22"/>
          <w:lang w:val="x-none" w:eastAsia="x-none"/>
        </w:rPr>
        <w:t>:/</w:t>
      </w:r>
    </w:p>
    <w:p w14:paraId="5ED4EBD5" w14:textId="77777777" w:rsidR="00846707" w:rsidRDefault="00846707" w:rsidP="00846707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3C45501B" w14:textId="77777777" w:rsidR="00C47F87" w:rsidRDefault="00C47F87" w:rsidP="00C47F87">
      <w:pPr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</w:r>
      <w:r>
        <w:rPr>
          <w:rFonts w:ascii="Calibri" w:eastAsia="Calibri" w:hAnsi="Calibri" w:cs="Calibri"/>
          <w:szCs w:val="22"/>
        </w:rPr>
        <w:tab/>
      </w:r>
    </w:p>
    <w:p w14:paraId="4A1EF8DF" w14:textId="77777777" w:rsidR="00C47F87" w:rsidRDefault="00C47F87" w:rsidP="00C47F87">
      <w:pPr>
        <w:rPr>
          <w:rFonts w:ascii="Calibri" w:eastAsia="Calibri" w:hAnsi="Calibri" w:cs="Calibri"/>
          <w:szCs w:val="22"/>
        </w:rPr>
      </w:pPr>
    </w:p>
    <w:p w14:paraId="213E4D6B" w14:textId="1B3C3760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r>
        <w:rPr>
          <w:rFonts w:ascii="Calibri" w:eastAsia="Calibri" w:hAnsi="Calibri" w:cs="Calibri"/>
          <w:b/>
          <w:szCs w:val="22"/>
          <w:u w:val="single"/>
        </w:rPr>
        <w:t>I.</w:t>
      </w:r>
    </w:p>
    <w:p w14:paraId="6E2CC381" w14:textId="77777777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r>
        <w:rPr>
          <w:rFonts w:ascii="Calibri" w:eastAsia="Calibri" w:hAnsi="Calibri" w:cs="Calibri"/>
          <w:b/>
          <w:szCs w:val="22"/>
          <w:u w:val="single"/>
        </w:rPr>
        <w:t>HATÁROZATI JAVASLAT</w:t>
      </w:r>
    </w:p>
    <w:p w14:paraId="46553090" w14:textId="7A03E9FF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proofErr w:type="gramStart"/>
      <w:r>
        <w:rPr>
          <w:rFonts w:ascii="Calibri" w:eastAsia="Calibri" w:hAnsi="Calibri" w:cs="Calibri"/>
          <w:b/>
          <w:szCs w:val="22"/>
          <w:u w:val="single"/>
        </w:rPr>
        <w:t>.…</w:t>
      </w:r>
      <w:proofErr w:type="gramEnd"/>
      <w:r>
        <w:rPr>
          <w:rFonts w:ascii="Calibri" w:eastAsia="Calibri" w:hAnsi="Calibri" w:cs="Calibri"/>
          <w:b/>
          <w:szCs w:val="22"/>
          <w:u w:val="single"/>
        </w:rPr>
        <w:t xml:space="preserve">/2025. </w:t>
      </w:r>
      <w:r w:rsidRPr="008F630B">
        <w:rPr>
          <w:rFonts w:ascii="Calibri" w:eastAsia="Calibri" w:hAnsi="Calibri" w:cs="Calibri"/>
          <w:b/>
          <w:szCs w:val="22"/>
          <w:u w:val="single"/>
        </w:rPr>
        <w:t>(I.</w:t>
      </w:r>
      <w:r w:rsidR="008F630B" w:rsidRPr="008F630B">
        <w:rPr>
          <w:rFonts w:ascii="Calibri" w:eastAsia="Calibri" w:hAnsi="Calibri" w:cs="Calibri"/>
          <w:b/>
          <w:szCs w:val="22"/>
          <w:u w:val="single"/>
        </w:rPr>
        <w:t>27</w:t>
      </w:r>
      <w:r w:rsidRPr="008F630B">
        <w:rPr>
          <w:rFonts w:ascii="Calibri" w:eastAsia="Calibri" w:hAnsi="Calibri" w:cs="Calibri"/>
          <w:b/>
          <w:szCs w:val="22"/>
          <w:u w:val="single"/>
        </w:rPr>
        <w:t>.) GJB. sz. határozat</w:t>
      </w:r>
    </w:p>
    <w:p w14:paraId="4D34D22A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30753876" w14:textId="77777777" w:rsidR="00E465D9" w:rsidRDefault="00E465D9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18F4D4AE" w14:textId="4AB6785F" w:rsidR="00E465D9" w:rsidRPr="00E465D9" w:rsidRDefault="00E465D9" w:rsidP="00E46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Cs/>
          <w:color w:val="000000"/>
          <w:szCs w:val="22"/>
        </w:rPr>
      </w:pP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A Gazdasági és </w:t>
      </w:r>
      <w:r>
        <w:rPr>
          <w:rFonts w:ascii="Calibri" w:eastAsia="Calibri" w:hAnsi="Calibri" w:cs="Calibri"/>
          <w:bCs/>
          <w:color w:val="000000"/>
          <w:szCs w:val="22"/>
        </w:rPr>
        <w:t>J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ogi </w:t>
      </w:r>
      <w:r>
        <w:rPr>
          <w:rFonts w:ascii="Calibri" w:eastAsia="Calibri" w:hAnsi="Calibri" w:cs="Calibri"/>
          <w:bCs/>
          <w:color w:val="000000"/>
          <w:szCs w:val="22"/>
        </w:rPr>
        <w:t>B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izottság a „Javaslat az </w:t>
      </w:r>
      <w:proofErr w:type="spellStart"/>
      <w:r w:rsidRPr="00E465D9">
        <w:rPr>
          <w:rFonts w:ascii="Calibri" w:eastAsia="Calibri" w:hAnsi="Calibri" w:cs="Calibri"/>
          <w:bCs/>
          <w:color w:val="000000"/>
          <w:szCs w:val="22"/>
        </w:rPr>
        <w:t>Intelligent</w:t>
      </w:r>
      <w:proofErr w:type="spellEnd"/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</w:t>
      </w:r>
      <w:proofErr w:type="spellStart"/>
      <w:r w:rsidRPr="00E465D9">
        <w:rPr>
          <w:rFonts w:ascii="Calibri" w:eastAsia="Calibri" w:hAnsi="Calibri" w:cs="Calibri"/>
          <w:bCs/>
          <w:color w:val="000000"/>
          <w:szCs w:val="22"/>
        </w:rPr>
        <w:t>Cities</w:t>
      </w:r>
      <w:proofErr w:type="spellEnd"/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</w:t>
      </w:r>
      <w:proofErr w:type="spellStart"/>
      <w:r w:rsidRPr="00E465D9">
        <w:rPr>
          <w:rFonts w:ascii="Calibri" w:eastAsia="Calibri" w:hAnsi="Calibri" w:cs="Calibri"/>
          <w:bCs/>
          <w:color w:val="000000"/>
          <w:szCs w:val="22"/>
        </w:rPr>
        <w:t>Challange</w:t>
      </w:r>
      <w:proofErr w:type="spellEnd"/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, azaz Intelligens Városok Kihívás program keretein belül létrejövő „Local </w:t>
      </w:r>
      <w:proofErr w:type="spellStart"/>
      <w:r w:rsidRPr="00E465D9">
        <w:rPr>
          <w:rFonts w:ascii="Calibri" w:eastAsia="Calibri" w:hAnsi="Calibri" w:cs="Calibri"/>
          <w:bCs/>
          <w:color w:val="000000"/>
          <w:szCs w:val="22"/>
        </w:rPr>
        <w:t>Green</w:t>
      </w:r>
      <w:proofErr w:type="spellEnd"/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</w:t>
      </w:r>
      <w:proofErr w:type="spellStart"/>
      <w:r w:rsidRPr="00E465D9">
        <w:rPr>
          <w:rFonts w:ascii="Calibri" w:eastAsia="Calibri" w:hAnsi="Calibri" w:cs="Calibri"/>
          <w:bCs/>
          <w:color w:val="000000"/>
          <w:szCs w:val="22"/>
        </w:rPr>
        <w:t>Deal</w:t>
      </w:r>
      <w:proofErr w:type="spellEnd"/>
      <w:r w:rsidRPr="00E465D9">
        <w:rPr>
          <w:rFonts w:ascii="Calibri" w:eastAsia="Calibri" w:hAnsi="Calibri" w:cs="Calibri"/>
          <w:bCs/>
          <w:color w:val="000000"/>
          <w:szCs w:val="22"/>
        </w:rPr>
        <w:t>”, azaz Helyi Zöld Megállapodással kapcsolatos döntés meghozatalára” című előterjesztést megtárgyalta és</w:t>
      </w:r>
      <w:r>
        <w:rPr>
          <w:rFonts w:ascii="Calibri" w:eastAsia="Calibri" w:hAnsi="Calibri" w:cs="Calibri"/>
          <w:bCs/>
          <w:color w:val="000000"/>
          <w:szCs w:val="22"/>
        </w:rPr>
        <w:t xml:space="preserve"> az </w:t>
      </w:r>
      <w:r w:rsidRPr="00E465D9">
        <w:rPr>
          <w:rFonts w:ascii="Calibri" w:eastAsia="Calibri" w:hAnsi="Calibri" w:cs="Calibri"/>
          <w:bCs/>
          <w:color w:val="000000"/>
          <w:szCs w:val="22"/>
        </w:rPr>
        <w:t>SZMSZ 51.</w:t>
      </w:r>
      <w:r>
        <w:rPr>
          <w:rFonts w:ascii="Calibri" w:eastAsia="Calibri" w:hAnsi="Calibri" w:cs="Calibri"/>
          <w:bCs/>
          <w:color w:val="000000"/>
          <w:szCs w:val="22"/>
        </w:rPr>
        <w:t xml:space="preserve"> §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(4) bek</w:t>
      </w:r>
      <w:r>
        <w:rPr>
          <w:rFonts w:ascii="Calibri" w:eastAsia="Calibri" w:hAnsi="Calibri" w:cs="Calibri"/>
          <w:bCs/>
          <w:color w:val="000000"/>
          <w:szCs w:val="22"/>
        </w:rPr>
        <w:t>ezdés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3. pontj</w:t>
      </w:r>
      <w:r>
        <w:rPr>
          <w:rFonts w:ascii="Calibri" w:eastAsia="Calibri" w:hAnsi="Calibri" w:cs="Calibri"/>
          <w:bCs/>
          <w:color w:val="000000"/>
          <w:szCs w:val="22"/>
        </w:rPr>
        <w:t>a alapján az alábbi döntést hozta:</w:t>
      </w:r>
    </w:p>
    <w:p w14:paraId="5A520E20" w14:textId="77777777" w:rsidR="00E465D9" w:rsidRDefault="00E465D9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127095FE" w14:textId="0A2FB031" w:rsidR="00C47F87" w:rsidRDefault="00E465D9" w:rsidP="00C47F87">
      <w:pPr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lastRenderedPageBreak/>
        <w:t xml:space="preserve">A </w:t>
      </w:r>
      <w:r w:rsidR="00C47F87">
        <w:rPr>
          <w:rFonts w:ascii="Calibri" w:eastAsia="Calibri" w:hAnsi="Calibri" w:cs="Calibri"/>
          <w:szCs w:val="22"/>
        </w:rPr>
        <w:t>Gazdasági és Jogi Bizottság</w:t>
      </w:r>
      <w:r w:rsidR="00377DD9" w:rsidRPr="00377DD9">
        <w:rPr>
          <w:rFonts w:ascii="Calibri" w:eastAsia="Calibri" w:hAnsi="Calibri" w:cs="Calibri"/>
          <w:szCs w:val="22"/>
        </w:rPr>
        <w:t xml:space="preserve"> </w:t>
      </w:r>
      <w:r w:rsidR="00377DD9">
        <w:rPr>
          <w:rFonts w:ascii="Calibri" w:eastAsia="Calibri" w:hAnsi="Calibri" w:cs="Calibri"/>
          <w:szCs w:val="22"/>
        </w:rPr>
        <w:t>a Megállapodásokban foglaltakkal egyetért és javasolja a polgármesternek, hogy</w:t>
      </w:r>
      <w:r w:rsidR="00C47F87">
        <w:rPr>
          <w:rFonts w:ascii="Calibri" w:eastAsia="Calibri" w:hAnsi="Calibri" w:cs="Calibri"/>
          <w:szCs w:val="22"/>
        </w:rPr>
        <w:t xml:space="preserve"> az Intelligens Városok Kihívás 2.0 programhoz kapcsolódó</w:t>
      </w:r>
      <w:r w:rsidR="0092355E">
        <w:rPr>
          <w:rFonts w:ascii="Calibri" w:eastAsia="Calibri" w:hAnsi="Calibri" w:cs="Calibri"/>
          <w:szCs w:val="22"/>
        </w:rPr>
        <w:t>, az előterjesztés 1-3. sz. mellékletét képező</w:t>
      </w:r>
      <w:r w:rsidR="00C47F87">
        <w:rPr>
          <w:rFonts w:ascii="Calibri" w:eastAsia="Calibri" w:hAnsi="Calibri" w:cs="Calibri"/>
          <w:szCs w:val="22"/>
        </w:rPr>
        <w:t xml:space="preserve"> Helyi Zöld Megállapodások</w:t>
      </w:r>
      <w:r w:rsidR="00377DD9">
        <w:rPr>
          <w:rFonts w:ascii="Calibri" w:eastAsia="Calibri" w:hAnsi="Calibri" w:cs="Calibri"/>
          <w:szCs w:val="22"/>
        </w:rPr>
        <w:t>at írja alá.</w:t>
      </w:r>
    </w:p>
    <w:p w14:paraId="0436EA00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49BBA25E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  <w:u w:val="single"/>
        </w:rPr>
        <w:t>Felelős:</w:t>
      </w:r>
      <w:r>
        <w:rPr>
          <w:rFonts w:ascii="Calibri" w:eastAsia="Calibri" w:hAnsi="Calibri" w:cs="Calibri"/>
          <w:szCs w:val="22"/>
        </w:rPr>
        <w:tab/>
        <w:t>Dr. Nemény András polgármester</w:t>
      </w:r>
    </w:p>
    <w:p w14:paraId="3E50DBF8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            </w:t>
      </w:r>
      <w:r>
        <w:rPr>
          <w:rFonts w:ascii="Calibri" w:eastAsia="Calibri" w:hAnsi="Calibri" w:cs="Calibri"/>
          <w:szCs w:val="22"/>
        </w:rPr>
        <w:tab/>
        <w:t>Dr. Károlyi Ákos jegyző</w:t>
      </w:r>
    </w:p>
    <w:p w14:paraId="3F13A18B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  <w:t>Bokányi Adrienn Bizottsági elnök</w:t>
      </w:r>
    </w:p>
    <w:p w14:paraId="6F293346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1AA10635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             </w:t>
      </w:r>
      <w:r>
        <w:rPr>
          <w:rFonts w:ascii="Calibri" w:eastAsia="Calibri" w:hAnsi="Calibri" w:cs="Calibri"/>
          <w:szCs w:val="22"/>
        </w:rPr>
        <w:tab/>
        <w:t xml:space="preserve"> Dr. Gyuráczné dr. Speier Anikó, a Városüzemeltetési és Városfejlesztési Osztály vezetője)</w:t>
      </w:r>
    </w:p>
    <w:p w14:paraId="2E77E9CF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495179C6" w14:textId="77777777" w:rsidR="00C47F87" w:rsidRDefault="00C47F87" w:rsidP="00C47F87">
      <w:pPr>
        <w:jc w:val="both"/>
        <w:rPr>
          <w:rFonts w:ascii="Calibri" w:eastAsia="Calibri" w:hAnsi="Calibri" w:cs="Calibri"/>
          <w:szCs w:val="22"/>
        </w:rPr>
      </w:pPr>
      <w:proofErr w:type="gramStart"/>
      <w:r>
        <w:rPr>
          <w:rFonts w:ascii="Calibri" w:eastAsia="Calibri" w:hAnsi="Calibri" w:cs="Calibri"/>
          <w:b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b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>azonnal</w:t>
      </w:r>
    </w:p>
    <w:p w14:paraId="55B97705" w14:textId="77777777" w:rsidR="00C47F87" w:rsidRDefault="00C47F87" w:rsidP="00C47F87">
      <w:pPr>
        <w:rPr>
          <w:rFonts w:ascii="Calibri" w:eastAsia="Calibri" w:hAnsi="Calibri" w:cs="Calibri"/>
          <w:szCs w:val="22"/>
        </w:rPr>
      </w:pPr>
    </w:p>
    <w:p w14:paraId="4717EFB4" w14:textId="77777777" w:rsidR="00C47F87" w:rsidRDefault="00C47F87" w:rsidP="00C47F87">
      <w:pPr>
        <w:rPr>
          <w:rFonts w:ascii="Calibri" w:eastAsia="Calibri" w:hAnsi="Calibri" w:cs="Calibri"/>
          <w:szCs w:val="22"/>
        </w:rPr>
      </w:pPr>
    </w:p>
    <w:p w14:paraId="7C53B403" w14:textId="5C170FD7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r>
        <w:rPr>
          <w:rFonts w:ascii="Calibri" w:eastAsia="Calibri" w:hAnsi="Calibri" w:cs="Calibri"/>
          <w:b/>
          <w:szCs w:val="22"/>
          <w:u w:val="single"/>
        </w:rPr>
        <w:t>I</w:t>
      </w:r>
      <w:r w:rsidR="008F630B">
        <w:rPr>
          <w:rFonts w:ascii="Calibri" w:eastAsia="Calibri" w:hAnsi="Calibri" w:cs="Calibri"/>
          <w:b/>
          <w:szCs w:val="22"/>
          <w:u w:val="single"/>
        </w:rPr>
        <w:t>I</w:t>
      </w:r>
      <w:r>
        <w:rPr>
          <w:rFonts w:ascii="Calibri" w:eastAsia="Calibri" w:hAnsi="Calibri" w:cs="Calibri"/>
          <w:b/>
          <w:szCs w:val="22"/>
          <w:u w:val="single"/>
        </w:rPr>
        <w:t>.</w:t>
      </w:r>
    </w:p>
    <w:p w14:paraId="322DDF50" w14:textId="77777777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r>
        <w:rPr>
          <w:rFonts w:ascii="Calibri" w:eastAsia="Calibri" w:hAnsi="Calibri" w:cs="Calibri"/>
          <w:b/>
          <w:szCs w:val="22"/>
          <w:u w:val="single"/>
        </w:rPr>
        <w:t>HATÁROZATI JAVASLAT</w:t>
      </w:r>
    </w:p>
    <w:p w14:paraId="24DCBC3B" w14:textId="0326EB5F" w:rsidR="00C47F87" w:rsidRDefault="00C47F87" w:rsidP="00C47F87">
      <w:pPr>
        <w:jc w:val="center"/>
        <w:rPr>
          <w:rFonts w:ascii="Calibri" w:eastAsia="Calibri" w:hAnsi="Calibri" w:cs="Calibri"/>
          <w:b/>
          <w:szCs w:val="22"/>
          <w:u w:val="single"/>
        </w:rPr>
      </w:pPr>
      <w:proofErr w:type="gramStart"/>
      <w:r>
        <w:rPr>
          <w:rFonts w:ascii="Calibri" w:eastAsia="Calibri" w:hAnsi="Calibri" w:cs="Calibri"/>
          <w:b/>
          <w:szCs w:val="22"/>
          <w:u w:val="single"/>
        </w:rPr>
        <w:t>.…</w:t>
      </w:r>
      <w:proofErr w:type="gramEnd"/>
      <w:r>
        <w:rPr>
          <w:rFonts w:ascii="Calibri" w:eastAsia="Calibri" w:hAnsi="Calibri" w:cs="Calibri"/>
          <w:b/>
          <w:szCs w:val="22"/>
          <w:u w:val="single"/>
        </w:rPr>
        <w:t>/</w:t>
      </w:r>
      <w:r w:rsidRPr="008F630B">
        <w:rPr>
          <w:rFonts w:ascii="Calibri" w:eastAsia="Calibri" w:hAnsi="Calibri" w:cs="Calibri"/>
          <w:b/>
          <w:szCs w:val="22"/>
          <w:u w:val="single"/>
        </w:rPr>
        <w:t>2025. (I.</w:t>
      </w:r>
      <w:r w:rsidR="008F630B" w:rsidRPr="008F630B">
        <w:rPr>
          <w:rFonts w:ascii="Calibri" w:eastAsia="Calibri" w:hAnsi="Calibri" w:cs="Calibri"/>
          <w:b/>
          <w:szCs w:val="22"/>
          <w:u w:val="single"/>
        </w:rPr>
        <w:t>27</w:t>
      </w:r>
      <w:r w:rsidRPr="008F630B">
        <w:rPr>
          <w:rFonts w:ascii="Calibri" w:eastAsia="Calibri" w:hAnsi="Calibri" w:cs="Calibri"/>
          <w:b/>
          <w:szCs w:val="22"/>
          <w:u w:val="single"/>
        </w:rPr>
        <w:t>.) GJB. sz. határozat</w:t>
      </w:r>
    </w:p>
    <w:p w14:paraId="432DF7CE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30C80B10" w14:textId="77777777" w:rsidR="00E465D9" w:rsidRPr="00E465D9" w:rsidRDefault="00E465D9" w:rsidP="00C47F87">
      <w:pPr>
        <w:jc w:val="both"/>
        <w:rPr>
          <w:rFonts w:ascii="Calibri" w:eastAsia="Calibri" w:hAnsi="Calibri" w:cs="Calibri"/>
          <w:szCs w:val="22"/>
        </w:rPr>
      </w:pPr>
    </w:p>
    <w:p w14:paraId="2945D5F0" w14:textId="454635D4" w:rsidR="00E465D9" w:rsidRPr="00E465D9" w:rsidRDefault="00E465D9" w:rsidP="00E465D9">
      <w:pPr>
        <w:jc w:val="both"/>
        <w:rPr>
          <w:rFonts w:ascii="Calibri" w:eastAsia="Calibri" w:hAnsi="Calibri" w:cs="Calibri"/>
          <w:szCs w:val="22"/>
        </w:rPr>
      </w:pPr>
      <w:r w:rsidRPr="00E465D9">
        <w:rPr>
          <w:rFonts w:ascii="Calibri" w:eastAsia="Calibri" w:hAnsi="Calibri" w:cs="Calibri"/>
          <w:color w:val="000000"/>
          <w:szCs w:val="22"/>
        </w:rPr>
        <w:t xml:space="preserve">A Gazdasági és Jogi Bizottság a </w:t>
      </w:r>
      <w:r>
        <w:rPr>
          <w:rFonts w:ascii="Calibri" w:eastAsia="Calibri" w:hAnsi="Calibri" w:cs="Calibri"/>
          <w:color w:val="000000"/>
          <w:szCs w:val="22"/>
        </w:rPr>
        <w:t>„</w:t>
      </w:r>
      <w:r w:rsidRPr="00E465D9">
        <w:rPr>
          <w:rFonts w:ascii="Calibri" w:eastAsia="Calibri" w:hAnsi="Calibri" w:cs="Calibri"/>
          <w:color w:val="000000"/>
          <w:szCs w:val="22"/>
        </w:rPr>
        <w:t xml:space="preserve">Javaslat az </w:t>
      </w:r>
      <w:proofErr w:type="spellStart"/>
      <w:r w:rsidRPr="00E465D9">
        <w:rPr>
          <w:rFonts w:ascii="Calibri" w:eastAsia="Calibri" w:hAnsi="Calibri" w:cs="Calibri"/>
          <w:color w:val="000000"/>
          <w:szCs w:val="22"/>
        </w:rPr>
        <w:t>Interreg</w:t>
      </w:r>
      <w:proofErr w:type="spellEnd"/>
      <w:r w:rsidRPr="00E465D9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E465D9">
        <w:rPr>
          <w:rFonts w:ascii="Calibri" w:eastAsia="Calibri" w:hAnsi="Calibri" w:cs="Calibri"/>
          <w:color w:val="000000"/>
          <w:szCs w:val="22"/>
        </w:rPr>
        <w:t>Danube</w:t>
      </w:r>
      <w:proofErr w:type="spellEnd"/>
      <w:r w:rsidRPr="00E465D9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Pr="00E465D9">
        <w:rPr>
          <w:rFonts w:ascii="Calibri" w:eastAsia="Calibri" w:hAnsi="Calibri" w:cs="Calibri"/>
          <w:color w:val="000000"/>
          <w:szCs w:val="22"/>
        </w:rPr>
        <w:t>Region</w:t>
      </w:r>
      <w:proofErr w:type="spellEnd"/>
      <w:r w:rsidRPr="00E465D9">
        <w:rPr>
          <w:rFonts w:ascii="Calibri" w:eastAsia="Calibri" w:hAnsi="Calibri" w:cs="Calibri"/>
          <w:color w:val="000000"/>
          <w:szCs w:val="22"/>
        </w:rPr>
        <w:t xml:space="preserve"> IaaS4DR elnevezésű projekttel kapcsolatos döntés meghozatalára</w:t>
      </w:r>
      <w:r>
        <w:rPr>
          <w:rFonts w:ascii="Calibri" w:eastAsia="Calibri" w:hAnsi="Calibri" w:cs="Calibri"/>
          <w:color w:val="000000"/>
          <w:szCs w:val="22"/>
        </w:rPr>
        <w:t xml:space="preserve">” </w:t>
      </w:r>
      <w:r w:rsidRPr="00E465D9">
        <w:rPr>
          <w:rFonts w:ascii="Calibri" w:eastAsia="Calibri" w:hAnsi="Calibri" w:cs="Calibri"/>
          <w:bCs/>
          <w:color w:val="000000"/>
          <w:szCs w:val="22"/>
        </w:rPr>
        <w:t>című előterjesztést megtárgyalta és</w:t>
      </w:r>
      <w:r>
        <w:rPr>
          <w:rFonts w:ascii="Calibri" w:eastAsia="Calibri" w:hAnsi="Calibri" w:cs="Calibri"/>
          <w:bCs/>
          <w:color w:val="000000"/>
          <w:szCs w:val="22"/>
        </w:rPr>
        <w:t xml:space="preserve"> az </w:t>
      </w:r>
      <w:r w:rsidRPr="00E465D9">
        <w:rPr>
          <w:rFonts w:ascii="Calibri" w:eastAsia="Calibri" w:hAnsi="Calibri" w:cs="Calibri"/>
          <w:bCs/>
          <w:color w:val="000000"/>
          <w:szCs w:val="22"/>
        </w:rPr>
        <w:t>SZMSZ 51.</w:t>
      </w:r>
      <w:r>
        <w:rPr>
          <w:rFonts w:ascii="Calibri" w:eastAsia="Calibri" w:hAnsi="Calibri" w:cs="Calibri"/>
          <w:bCs/>
          <w:color w:val="000000"/>
          <w:szCs w:val="22"/>
        </w:rPr>
        <w:t xml:space="preserve"> §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(4) bek</w:t>
      </w:r>
      <w:r>
        <w:rPr>
          <w:rFonts w:ascii="Calibri" w:eastAsia="Calibri" w:hAnsi="Calibri" w:cs="Calibri"/>
          <w:bCs/>
          <w:color w:val="000000"/>
          <w:szCs w:val="22"/>
        </w:rPr>
        <w:t>ezdés</w:t>
      </w:r>
      <w:r w:rsidRPr="00E465D9">
        <w:rPr>
          <w:rFonts w:ascii="Calibri" w:eastAsia="Calibri" w:hAnsi="Calibri" w:cs="Calibri"/>
          <w:bCs/>
          <w:color w:val="000000"/>
          <w:szCs w:val="22"/>
        </w:rPr>
        <w:t xml:space="preserve"> 3. pontj</w:t>
      </w:r>
      <w:r>
        <w:rPr>
          <w:rFonts w:ascii="Calibri" w:eastAsia="Calibri" w:hAnsi="Calibri" w:cs="Calibri"/>
          <w:bCs/>
          <w:color w:val="000000"/>
          <w:szCs w:val="22"/>
        </w:rPr>
        <w:t>a alapján az alábbi döntést hozta:</w:t>
      </w:r>
    </w:p>
    <w:p w14:paraId="652DDEDB" w14:textId="77777777" w:rsidR="00E465D9" w:rsidRDefault="00E465D9" w:rsidP="00C47F87">
      <w:pPr>
        <w:jc w:val="both"/>
        <w:rPr>
          <w:rFonts w:ascii="Calibri" w:eastAsia="Calibri" w:hAnsi="Calibri" w:cs="Calibri"/>
          <w:szCs w:val="22"/>
        </w:rPr>
      </w:pPr>
    </w:p>
    <w:p w14:paraId="6C12E4D0" w14:textId="2C980109" w:rsidR="00C47F87" w:rsidRDefault="00E465D9" w:rsidP="00C47F87">
      <w:pPr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A </w:t>
      </w:r>
      <w:r w:rsidR="00C47F87">
        <w:rPr>
          <w:rFonts w:ascii="Calibri" w:eastAsia="Calibri" w:hAnsi="Calibri" w:cs="Calibri"/>
          <w:szCs w:val="22"/>
        </w:rPr>
        <w:t>Gazdasági és Jogi Bizottság</w:t>
      </w:r>
      <w:r w:rsidR="00AE629F">
        <w:rPr>
          <w:rFonts w:ascii="Calibri" w:eastAsia="Calibri" w:hAnsi="Calibri" w:cs="Calibri"/>
          <w:szCs w:val="22"/>
        </w:rPr>
        <w:t xml:space="preserve"> a</w:t>
      </w:r>
      <w:r w:rsidR="001075D0">
        <w:rPr>
          <w:rFonts w:ascii="Calibri" w:eastAsia="Calibri" w:hAnsi="Calibri" w:cs="Calibri"/>
          <w:szCs w:val="22"/>
        </w:rPr>
        <w:t>z Együttműködési</w:t>
      </w:r>
      <w:r w:rsidR="00AE629F">
        <w:rPr>
          <w:rFonts w:ascii="Calibri" w:eastAsia="Calibri" w:hAnsi="Calibri" w:cs="Calibri"/>
          <w:szCs w:val="22"/>
        </w:rPr>
        <w:t xml:space="preserve"> Megállapodásban foglaltakkal egyetért és javasolja</w:t>
      </w:r>
      <w:r w:rsidR="00C47F87">
        <w:rPr>
          <w:rFonts w:ascii="Calibri" w:eastAsia="Calibri" w:hAnsi="Calibri" w:cs="Calibri"/>
          <w:szCs w:val="22"/>
        </w:rPr>
        <w:t xml:space="preserve"> a polgármester</w:t>
      </w:r>
      <w:r w:rsidR="00AE629F">
        <w:rPr>
          <w:rFonts w:ascii="Calibri" w:eastAsia="Calibri" w:hAnsi="Calibri" w:cs="Calibri"/>
          <w:szCs w:val="22"/>
        </w:rPr>
        <w:t>nek, hogy</w:t>
      </w:r>
      <w:r w:rsidR="00C47F87">
        <w:rPr>
          <w:rFonts w:ascii="Calibri" w:eastAsia="Calibri" w:hAnsi="Calibri" w:cs="Calibri"/>
          <w:szCs w:val="22"/>
        </w:rPr>
        <w:t xml:space="preserve"> az </w:t>
      </w:r>
      <w:proofErr w:type="spellStart"/>
      <w:r w:rsidR="00C47F87">
        <w:rPr>
          <w:rFonts w:ascii="Calibri" w:eastAsia="Calibri" w:hAnsi="Calibri" w:cs="Calibri"/>
          <w:szCs w:val="22"/>
        </w:rPr>
        <w:t>Interreg</w:t>
      </w:r>
      <w:proofErr w:type="spellEnd"/>
      <w:r w:rsidR="00C47F87">
        <w:rPr>
          <w:rFonts w:ascii="Calibri" w:eastAsia="Calibri" w:hAnsi="Calibri" w:cs="Calibri"/>
          <w:szCs w:val="22"/>
        </w:rPr>
        <w:t xml:space="preserve"> </w:t>
      </w:r>
      <w:proofErr w:type="spellStart"/>
      <w:r w:rsidR="00C47F87">
        <w:rPr>
          <w:rFonts w:ascii="Calibri" w:eastAsia="Calibri" w:hAnsi="Calibri" w:cs="Calibri"/>
          <w:szCs w:val="22"/>
        </w:rPr>
        <w:t>Danube</w:t>
      </w:r>
      <w:proofErr w:type="spellEnd"/>
      <w:r w:rsidR="00C47F87">
        <w:rPr>
          <w:rFonts w:ascii="Calibri" w:eastAsia="Calibri" w:hAnsi="Calibri" w:cs="Calibri"/>
          <w:szCs w:val="22"/>
        </w:rPr>
        <w:t xml:space="preserve"> </w:t>
      </w:r>
      <w:proofErr w:type="spellStart"/>
      <w:r w:rsidR="00C47F87">
        <w:rPr>
          <w:rFonts w:ascii="Calibri" w:eastAsia="Calibri" w:hAnsi="Calibri" w:cs="Calibri"/>
          <w:szCs w:val="22"/>
        </w:rPr>
        <w:t>Region</w:t>
      </w:r>
      <w:proofErr w:type="spellEnd"/>
      <w:r w:rsidR="00C47F87">
        <w:rPr>
          <w:rFonts w:ascii="Calibri" w:eastAsia="Calibri" w:hAnsi="Calibri" w:cs="Calibri"/>
          <w:szCs w:val="22"/>
        </w:rPr>
        <w:t xml:space="preserve"> IaaS4DR projekthez kapcsolódó</w:t>
      </w:r>
      <w:r w:rsidR="001A0EF1">
        <w:rPr>
          <w:rFonts w:ascii="Calibri" w:eastAsia="Calibri" w:hAnsi="Calibri" w:cs="Calibri"/>
          <w:szCs w:val="22"/>
        </w:rPr>
        <w:t>,</w:t>
      </w:r>
      <w:r w:rsidR="001A0EF1" w:rsidRPr="001A0EF1">
        <w:rPr>
          <w:rFonts w:ascii="Calibri" w:eastAsia="Calibri" w:hAnsi="Calibri" w:cs="Calibri"/>
          <w:szCs w:val="22"/>
        </w:rPr>
        <w:t xml:space="preserve"> </w:t>
      </w:r>
      <w:r w:rsidR="001A0EF1">
        <w:rPr>
          <w:rFonts w:ascii="Calibri" w:eastAsia="Calibri" w:hAnsi="Calibri" w:cs="Calibri"/>
          <w:szCs w:val="22"/>
        </w:rPr>
        <w:t xml:space="preserve">az előterjesztés 4. sz. mellékletét képező </w:t>
      </w:r>
      <w:r w:rsidR="00C47F87">
        <w:rPr>
          <w:rFonts w:ascii="Calibri" w:eastAsia="Calibri" w:hAnsi="Calibri" w:cs="Calibri"/>
          <w:szCs w:val="22"/>
        </w:rPr>
        <w:t>Együttműködési Megállapodás</w:t>
      </w:r>
      <w:r w:rsidR="00AE629F">
        <w:rPr>
          <w:rFonts w:ascii="Calibri" w:eastAsia="Calibri" w:hAnsi="Calibri" w:cs="Calibri"/>
          <w:szCs w:val="22"/>
        </w:rPr>
        <w:t>t írja alá.</w:t>
      </w:r>
    </w:p>
    <w:p w14:paraId="2BE0FF2B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71A9D4FB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  <w:u w:val="single"/>
        </w:rPr>
        <w:t>Felelős:</w:t>
      </w:r>
      <w:r>
        <w:rPr>
          <w:rFonts w:ascii="Calibri" w:eastAsia="Calibri" w:hAnsi="Calibri" w:cs="Calibri"/>
          <w:szCs w:val="22"/>
        </w:rPr>
        <w:tab/>
        <w:t>Dr. Nemény András polgármester</w:t>
      </w:r>
    </w:p>
    <w:p w14:paraId="1B5CA283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            </w:t>
      </w:r>
      <w:r>
        <w:rPr>
          <w:rFonts w:ascii="Calibri" w:eastAsia="Calibri" w:hAnsi="Calibri" w:cs="Calibri"/>
          <w:szCs w:val="22"/>
        </w:rPr>
        <w:tab/>
        <w:t>Dr. Károlyi Ákos jegyző</w:t>
      </w:r>
    </w:p>
    <w:p w14:paraId="4BD342D9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ab/>
        <w:t>Bokányi Adrienn Bizottsági elnök</w:t>
      </w:r>
    </w:p>
    <w:p w14:paraId="02B84EB6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b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Cs w:val="22"/>
        </w:rPr>
        <w:tab/>
      </w:r>
      <w:r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73B0415B" w14:textId="77777777" w:rsidR="00C47F87" w:rsidRDefault="00C47F87" w:rsidP="00C47F87">
      <w:pPr>
        <w:ind w:left="993" w:hanging="993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             </w:t>
      </w:r>
      <w:r>
        <w:rPr>
          <w:rFonts w:ascii="Calibri" w:eastAsia="Calibri" w:hAnsi="Calibri" w:cs="Calibri"/>
          <w:szCs w:val="22"/>
        </w:rPr>
        <w:tab/>
        <w:t xml:space="preserve"> Dr. Gyuráczné dr. Speier Anikó, a Városüzemeltetési és Városfejlesztési Osztály vezetője)</w:t>
      </w:r>
    </w:p>
    <w:p w14:paraId="4BC82477" w14:textId="77777777" w:rsidR="00C47F87" w:rsidRDefault="00C47F87" w:rsidP="00C47F87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582BC311" w14:textId="77777777" w:rsidR="00C47F87" w:rsidRDefault="00C47F87" w:rsidP="00C47F87">
      <w:pPr>
        <w:jc w:val="both"/>
        <w:rPr>
          <w:rFonts w:ascii="Calibri" w:eastAsia="Calibri" w:hAnsi="Calibri" w:cs="Calibri"/>
          <w:szCs w:val="22"/>
        </w:rPr>
      </w:pPr>
      <w:proofErr w:type="gramStart"/>
      <w:r>
        <w:rPr>
          <w:rFonts w:ascii="Calibri" w:eastAsia="Calibri" w:hAnsi="Calibri" w:cs="Calibri"/>
          <w:b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b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>azonnal</w:t>
      </w:r>
    </w:p>
    <w:p w14:paraId="21E75B37" w14:textId="77777777" w:rsidR="00C47F87" w:rsidRDefault="00C47F87" w:rsidP="00C47F87">
      <w:pPr>
        <w:rPr>
          <w:rFonts w:ascii="Calibri" w:eastAsia="Calibri" w:hAnsi="Calibri" w:cs="Calibri"/>
          <w:szCs w:val="22"/>
        </w:rPr>
      </w:pPr>
    </w:p>
    <w:p w14:paraId="6CF5DE6E" w14:textId="0795AD21" w:rsidR="00214CDD" w:rsidRDefault="00214CDD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04FDC6CE" w14:textId="77777777" w:rsidR="00214CDD" w:rsidRDefault="00214CDD" w:rsidP="00782601">
      <w:pPr>
        <w:pStyle w:val="Cmsor4"/>
        <w:shd w:val="clear" w:color="auto" w:fill="FFFFFF"/>
        <w:jc w:val="both"/>
        <w:rPr>
          <w:rFonts w:asciiTheme="minorHAnsi" w:eastAsia="Calibri" w:hAnsiTheme="minorHAnsi" w:cstheme="minorHAnsi"/>
          <w:b w:val="0"/>
          <w:smallCaps w:val="0"/>
          <w:sz w:val="22"/>
          <w:szCs w:val="22"/>
          <w:lang w:eastAsia="en-US"/>
        </w:rPr>
      </w:pPr>
    </w:p>
    <w:p w14:paraId="25AE781C" w14:textId="6514F7CE" w:rsidR="00E66332" w:rsidRDefault="00E66332">
      <w:pPr>
        <w:rPr>
          <w:rFonts w:eastAsia="Calibri" w:cstheme="minorHAnsi"/>
          <w:b/>
          <w:bCs/>
          <w:szCs w:val="22"/>
          <w:u w:val="single"/>
          <w:lang w:eastAsia="en-US"/>
        </w:rPr>
      </w:pPr>
    </w:p>
    <w:p w14:paraId="49725330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24A003A5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29B8A490" w14:textId="77777777" w:rsidR="00631E69" w:rsidRDefault="00631E69" w:rsidP="00631E69">
      <w:pPr>
        <w:jc w:val="center"/>
        <w:rPr>
          <w:rFonts w:cstheme="minorHAnsi"/>
          <w:szCs w:val="22"/>
        </w:rPr>
      </w:pPr>
    </w:p>
    <w:p w14:paraId="379C6AB5" w14:textId="77777777" w:rsidR="00631E69" w:rsidRPr="00145C39" w:rsidRDefault="00631E69" w:rsidP="00631E69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986BDE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5D6F2306" w14:textId="77777777" w:rsidR="00631E69" w:rsidRDefault="00631E69" w:rsidP="00631E69">
      <w:pPr>
        <w:tabs>
          <w:tab w:val="left" w:pos="6237"/>
        </w:tabs>
        <w:jc w:val="center"/>
        <w:rPr>
          <w:rFonts w:cstheme="minorHAnsi"/>
          <w:b/>
          <w:bCs/>
          <w:szCs w:val="22"/>
          <w:u w:val="single"/>
        </w:rPr>
      </w:pPr>
    </w:p>
    <w:p w14:paraId="6BAF4C95" w14:textId="7F649A65" w:rsidR="004242D5" w:rsidRPr="00BB136C" w:rsidRDefault="004242D5" w:rsidP="004242D5"/>
    <w:sectPr w:rsidR="004242D5" w:rsidRPr="00BB136C" w:rsidSect="004242D5">
      <w:footerReference w:type="default" r:id="rId10"/>
      <w:headerReference w:type="first" r:id="rId11"/>
      <w:footerReference w:type="first" r:id="rId12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5D65" w14:textId="77777777" w:rsidR="00797F3B" w:rsidRDefault="00797F3B">
      <w:r>
        <w:separator/>
      </w:r>
    </w:p>
  </w:endnote>
  <w:endnote w:type="continuationSeparator" w:id="0">
    <w:p w14:paraId="56657539" w14:textId="77777777" w:rsidR="00797F3B" w:rsidRDefault="007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782601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C5EA5" w14:textId="77777777" w:rsidR="00797F3B" w:rsidRDefault="00797F3B">
      <w:r>
        <w:separator/>
      </w:r>
    </w:p>
  </w:footnote>
  <w:footnote w:type="continuationSeparator" w:id="0">
    <w:p w14:paraId="1FB6D5F2" w14:textId="77777777" w:rsidR="00797F3B" w:rsidRDefault="0079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C1D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2A9"/>
    <w:multiLevelType w:val="multilevel"/>
    <w:tmpl w:val="ACBA0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254414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2AED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59793">
    <w:abstractNumId w:val="3"/>
  </w:num>
  <w:num w:numId="2" w16cid:durableId="729033051">
    <w:abstractNumId w:val="1"/>
  </w:num>
  <w:num w:numId="3" w16cid:durableId="1954634997">
    <w:abstractNumId w:val="2"/>
  </w:num>
  <w:num w:numId="4" w16cid:durableId="16796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1179D"/>
    <w:rsid w:val="00036C21"/>
    <w:rsid w:val="00072F0F"/>
    <w:rsid w:val="000D0E16"/>
    <w:rsid w:val="000D530C"/>
    <w:rsid w:val="000D5554"/>
    <w:rsid w:val="001075D0"/>
    <w:rsid w:val="00124ED6"/>
    <w:rsid w:val="00132161"/>
    <w:rsid w:val="00135FEB"/>
    <w:rsid w:val="001A0EF1"/>
    <w:rsid w:val="001A4648"/>
    <w:rsid w:val="001B68FC"/>
    <w:rsid w:val="001C0F14"/>
    <w:rsid w:val="001C53F5"/>
    <w:rsid w:val="00213F6B"/>
    <w:rsid w:val="00214CDD"/>
    <w:rsid w:val="0022074E"/>
    <w:rsid w:val="0025188F"/>
    <w:rsid w:val="00254CE2"/>
    <w:rsid w:val="002903E4"/>
    <w:rsid w:val="00325256"/>
    <w:rsid w:val="00325973"/>
    <w:rsid w:val="0032649B"/>
    <w:rsid w:val="00331953"/>
    <w:rsid w:val="0034130E"/>
    <w:rsid w:val="00356256"/>
    <w:rsid w:val="00377DD9"/>
    <w:rsid w:val="00387000"/>
    <w:rsid w:val="003962EE"/>
    <w:rsid w:val="003C3A07"/>
    <w:rsid w:val="003C7367"/>
    <w:rsid w:val="003E2E59"/>
    <w:rsid w:val="004242D5"/>
    <w:rsid w:val="0046091D"/>
    <w:rsid w:val="004C1F07"/>
    <w:rsid w:val="004C3174"/>
    <w:rsid w:val="004C5092"/>
    <w:rsid w:val="004D4C39"/>
    <w:rsid w:val="0051774E"/>
    <w:rsid w:val="0054713E"/>
    <w:rsid w:val="00580D1E"/>
    <w:rsid w:val="005F19FE"/>
    <w:rsid w:val="005F3C84"/>
    <w:rsid w:val="00631E69"/>
    <w:rsid w:val="00662780"/>
    <w:rsid w:val="00694543"/>
    <w:rsid w:val="006956F7"/>
    <w:rsid w:val="006B5218"/>
    <w:rsid w:val="006E51B6"/>
    <w:rsid w:val="006F3D4F"/>
    <w:rsid w:val="00732CAD"/>
    <w:rsid w:val="007447BA"/>
    <w:rsid w:val="00760E0D"/>
    <w:rsid w:val="0078095C"/>
    <w:rsid w:val="00782601"/>
    <w:rsid w:val="00786AA8"/>
    <w:rsid w:val="00797F3B"/>
    <w:rsid w:val="007B2FF9"/>
    <w:rsid w:val="007D2ACB"/>
    <w:rsid w:val="007E066D"/>
    <w:rsid w:val="007E0834"/>
    <w:rsid w:val="007F2F31"/>
    <w:rsid w:val="00814693"/>
    <w:rsid w:val="00846707"/>
    <w:rsid w:val="008728D0"/>
    <w:rsid w:val="008746BF"/>
    <w:rsid w:val="008F630B"/>
    <w:rsid w:val="0092355E"/>
    <w:rsid w:val="009348EA"/>
    <w:rsid w:val="0096279B"/>
    <w:rsid w:val="009A4951"/>
    <w:rsid w:val="009B4017"/>
    <w:rsid w:val="009D033C"/>
    <w:rsid w:val="009E3EF0"/>
    <w:rsid w:val="009F7C70"/>
    <w:rsid w:val="00A0457B"/>
    <w:rsid w:val="00A7633E"/>
    <w:rsid w:val="00AB7B31"/>
    <w:rsid w:val="00AC3D7B"/>
    <w:rsid w:val="00AC4F0C"/>
    <w:rsid w:val="00AD08CD"/>
    <w:rsid w:val="00AD1043"/>
    <w:rsid w:val="00AE629F"/>
    <w:rsid w:val="00B005E8"/>
    <w:rsid w:val="00B01BE8"/>
    <w:rsid w:val="00B5160A"/>
    <w:rsid w:val="00B610E8"/>
    <w:rsid w:val="00BC3D6D"/>
    <w:rsid w:val="00BC46F6"/>
    <w:rsid w:val="00BE370B"/>
    <w:rsid w:val="00BF7E6D"/>
    <w:rsid w:val="00C33B4C"/>
    <w:rsid w:val="00C34D9A"/>
    <w:rsid w:val="00C4003A"/>
    <w:rsid w:val="00C47F87"/>
    <w:rsid w:val="00C605B7"/>
    <w:rsid w:val="00C75F6F"/>
    <w:rsid w:val="00C8313B"/>
    <w:rsid w:val="00D04317"/>
    <w:rsid w:val="00D11B40"/>
    <w:rsid w:val="00D37347"/>
    <w:rsid w:val="00D47B68"/>
    <w:rsid w:val="00D541CF"/>
    <w:rsid w:val="00D545B0"/>
    <w:rsid w:val="00D54DF8"/>
    <w:rsid w:val="00D63DA6"/>
    <w:rsid w:val="00DE6EBF"/>
    <w:rsid w:val="00E1427E"/>
    <w:rsid w:val="00E465D9"/>
    <w:rsid w:val="00E66332"/>
    <w:rsid w:val="00E82F69"/>
    <w:rsid w:val="00E861C3"/>
    <w:rsid w:val="00E928AE"/>
    <w:rsid w:val="00EC7C11"/>
    <w:rsid w:val="00EF1E62"/>
    <w:rsid w:val="00F314B0"/>
    <w:rsid w:val="00F46F40"/>
    <w:rsid w:val="00F84CFF"/>
    <w:rsid w:val="00F96E58"/>
    <w:rsid w:val="00FB1A0A"/>
    <w:rsid w:val="00FE3527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31E69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Bullet_1 Char,Bullet List Char,FooterText Char,numbered Char,Paragraphe de liste1 Char,Bulletr List Paragraph Char"/>
    <w:link w:val="Listaszerbekezds"/>
    <w:uiPriority w:val="34"/>
    <w:qFormat/>
    <w:locked/>
    <w:rsid w:val="00631E69"/>
    <w:rPr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631E6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AAC594-CDDF-4F89-AB1E-1C2284C7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6250</Characters>
  <Application>Microsoft Office Word</Application>
  <DocSecurity>4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Koncz-Háda Éva</cp:lastModifiedBy>
  <cp:revision>2</cp:revision>
  <cp:lastPrinted>2025-01-22T07:16:00Z</cp:lastPrinted>
  <dcterms:created xsi:type="dcterms:W3CDTF">2025-01-22T10:07:00Z</dcterms:created>
  <dcterms:modified xsi:type="dcterms:W3CDTF">2025-01-22T10:07:00Z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