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94A4" w14:textId="77777777" w:rsidR="008A28B7" w:rsidRDefault="008A28B7" w:rsidP="008A28B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28B7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1A8316AC" w14:textId="3DB36FA2" w:rsidR="00AF3FFA" w:rsidRPr="008A28B7" w:rsidRDefault="008A28B7" w:rsidP="008A28B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Pr="008A28B7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Pr="008A28B7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CE3AA1">
        <w:rPr>
          <w:rFonts w:asciiTheme="minorHAnsi" w:hAnsiTheme="minorHAnsi" w:cstheme="minorHAnsi"/>
          <w:b/>
          <w:bCs/>
          <w:sz w:val="22"/>
          <w:szCs w:val="22"/>
        </w:rPr>
        <w:t>…</w:t>
      </w:r>
      <w:proofErr w:type="gramStart"/>
      <w:r w:rsidR="00B9706B">
        <w:rPr>
          <w:rFonts w:asciiTheme="minorHAnsi" w:hAnsiTheme="minorHAnsi" w:cstheme="minorHAnsi"/>
          <w:b/>
          <w:bCs/>
          <w:sz w:val="22"/>
          <w:szCs w:val="22"/>
        </w:rPr>
        <w:t>…….</w:t>
      </w:r>
      <w:proofErr w:type="gramEnd"/>
      <w:r w:rsidRPr="008A28B7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320975B7" w14:textId="77777777" w:rsidR="00AF3FFA" w:rsidRDefault="008A28B7" w:rsidP="008A28B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28B7">
        <w:rPr>
          <w:rFonts w:asciiTheme="minorHAnsi" w:hAnsiTheme="minorHAnsi" w:cstheme="minorHAnsi"/>
          <w:b/>
          <w:bCs/>
          <w:sz w:val="22"/>
          <w:szCs w:val="22"/>
        </w:rPr>
        <w:t>a Polgármesteri Hivatalban dolgozó köztisztviselők közszolgálati jogviszonyának egyes kérdéseiről szóló 2/2020. (II.5.) önkormányzati rendelet módosításáról</w:t>
      </w:r>
    </w:p>
    <w:p w14:paraId="2FF5ADEC" w14:textId="77777777" w:rsidR="008A28B7" w:rsidRPr="008A28B7" w:rsidRDefault="008A28B7" w:rsidP="008A28B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1DF24D" w14:textId="77777777" w:rsidR="00AF3FFA" w:rsidRP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sz w:val="22"/>
          <w:szCs w:val="22"/>
        </w:rPr>
        <w:t>[1] A Magyarország 2025. évi központi költségvetéséről szóló 2024. évi XC. törvény 64. § (5) bekezdése alapján a helyi önkormányzat képviselő-testülete rendeletben a 2025. évben – az önkormányzat saját forrásai terhére – a polgármesteri hivatalánál foglalkoztatott köztisztviselők vonatkozásában a közszolgálati tisztviselőkről szóló 2011. évi CXCIX. törvényben foglaltaktól eltérően a központilag meghatározott illetményalapnál magasabb összegben állapíthatja meg az illetményalapot. A közszolgálati tisztviselőkről szóló 2011. évi CXCIX. törvény 234. § (3) bekezdés a) pontja, valamint (4) bekezdése lehetővé teszi, hogy megyei jogú város önkormányzata rendeletben az általa foglalkoztatott felsőfokú iskolai végzettségű köztisztviselők részére egységesen az alapilletmény legfeljebb 40%-áig terjedő, az érettségi végzettségű köztisztviselők részére az alapilletmény legfeljebb 20%-áig terjedő illetménykiegészítést állapítson meg. Az önkormányzati rendelet megalkotásának célja az illetményalap és az illetménykiegészítés megállapítása 2025. évre vonatkozóan.</w:t>
      </w:r>
    </w:p>
    <w:p w14:paraId="3AE55D53" w14:textId="77777777" w:rsidR="00AF3FFA" w:rsidRPr="008A28B7" w:rsidRDefault="008A28B7">
      <w:pPr>
        <w:pStyle w:val="Szvegtrzs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sz w:val="22"/>
          <w:szCs w:val="22"/>
        </w:rPr>
        <w:t>[2] Szombathely Megyei Jogú Város Önkormányzatának Közgyűlése a közszolgálati tisztviselőkről szóló 2011. évi CXCIX. törvény 237. §-ában,</w:t>
      </w:r>
      <w:r w:rsidRPr="008A28B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A28B7">
        <w:rPr>
          <w:rFonts w:asciiTheme="minorHAnsi" w:hAnsiTheme="minorHAnsi" w:cstheme="minorHAnsi"/>
          <w:sz w:val="22"/>
          <w:szCs w:val="22"/>
        </w:rPr>
        <w:br/>
        <w:t>az 1. § tekintetében a Magyarország 2025. évi központi költségvetéséről szóló 2024. évi XC. törvény 78. § (3) bekezdés b) pontjában</w:t>
      </w:r>
      <w:r w:rsidRPr="008A28B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A28B7">
        <w:rPr>
          <w:rFonts w:asciiTheme="minorHAnsi" w:hAnsiTheme="minorHAnsi" w:cstheme="minorHAnsi"/>
          <w:sz w:val="22"/>
          <w:szCs w:val="22"/>
        </w:rPr>
        <w:br/>
        <w:t>és</w:t>
      </w:r>
      <w:r w:rsidRPr="008A28B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A28B7">
        <w:rPr>
          <w:rFonts w:asciiTheme="minorHAnsi" w:hAnsiTheme="minorHAnsi" w:cstheme="minorHAnsi"/>
          <w:sz w:val="22"/>
          <w:szCs w:val="22"/>
        </w:rPr>
        <w:br/>
        <w:t>a 2. § b) pontja tekintetében a közszolgálati tisztviselőkről szóló 2011. évi CXCIX. törvény 234. § (3)-(4) bekezdésében kapott felhatalmazás alapján</w:t>
      </w:r>
      <w:r w:rsidRPr="008A28B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A28B7">
        <w:rPr>
          <w:rFonts w:asciiTheme="minorHAnsi" w:hAnsiTheme="minorHAnsi" w:cstheme="minorHAnsi"/>
          <w:sz w:val="22"/>
          <w:szCs w:val="22"/>
        </w:rPr>
        <w:br/>
        <w:t>az Alaptörvény 32. cikk (1) bekezdés a) pontjában meghatározott feladatkörében eljárva,</w:t>
      </w:r>
      <w:r w:rsidRPr="008A28B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A28B7">
        <w:rPr>
          <w:rFonts w:asciiTheme="minorHAnsi" w:hAnsiTheme="minorHAnsi" w:cstheme="minorHAnsi"/>
          <w:sz w:val="22"/>
          <w:szCs w:val="22"/>
        </w:rPr>
        <w:br/>
        <w:t>a közszolgálati tisztviselőkről szóló 2011. évi CXCIX. törvény 200. § (2) bekezdésében biztosított véleményezési jogkörében eljáró Magyar Köztisztviselők, Közalkalmazottak és Közszolgálati Dolgozók Szakszervezete véleményének kikérésével</w:t>
      </w:r>
      <w:r w:rsidRPr="008A28B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A28B7">
        <w:rPr>
          <w:rFonts w:asciiTheme="minorHAnsi" w:hAnsiTheme="minorHAnsi" w:cstheme="minorHAnsi"/>
          <w:sz w:val="22"/>
          <w:szCs w:val="22"/>
        </w:rPr>
        <w:br/>
        <w:t>a következőket rendeli el:</w:t>
      </w:r>
    </w:p>
    <w:p w14:paraId="0C39FB9E" w14:textId="77777777" w:rsidR="00AF3FFA" w:rsidRPr="008A28B7" w:rsidRDefault="008A28B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28B7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2776944C" w14:textId="77777777" w:rsidR="00AF3FFA" w:rsidRP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sz w:val="22"/>
          <w:szCs w:val="22"/>
        </w:rPr>
        <w:t>A Polgármesteri Hivatalban dolgozó köztisztviselők közszolgálati jogviszonyának egyes kérdéseiről szóló 2/2020. (II. 5.) önkormányzati rendelet (a továbbiakban: Rendelet) 4. §-a helyébe a következő rendelkezés lép:</w:t>
      </w:r>
    </w:p>
    <w:p w14:paraId="0B23EE6C" w14:textId="77777777" w:rsidR="00AF3FFA" w:rsidRPr="008A28B7" w:rsidRDefault="008A28B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28B7">
        <w:rPr>
          <w:rFonts w:asciiTheme="minorHAnsi" w:hAnsiTheme="minorHAnsi" w:cstheme="minorHAnsi"/>
          <w:b/>
          <w:bCs/>
          <w:sz w:val="22"/>
          <w:szCs w:val="22"/>
        </w:rPr>
        <w:t>„4. §</w:t>
      </w:r>
    </w:p>
    <w:p w14:paraId="7C7E4B4B" w14:textId="77777777" w:rsidR="00AF3FFA" w:rsidRPr="008A28B7" w:rsidRDefault="008A28B7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sz w:val="22"/>
          <w:szCs w:val="22"/>
        </w:rPr>
        <w:t xml:space="preserve">A közszolgálati dolgozók illetményalapja 2025. évre </w:t>
      </w:r>
      <w:proofErr w:type="gramStart"/>
      <w:r w:rsidRPr="008A28B7">
        <w:rPr>
          <w:rFonts w:asciiTheme="minorHAnsi" w:hAnsiTheme="minorHAnsi" w:cstheme="minorHAnsi"/>
          <w:sz w:val="22"/>
          <w:szCs w:val="22"/>
        </w:rPr>
        <w:t>54.050,-</w:t>
      </w:r>
      <w:proofErr w:type="gramEnd"/>
      <w:r w:rsidRPr="008A28B7">
        <w:rPr>
          <w:rFonts w:asciiTheme="minorHAnsi" w:hAnsiTheme="minorHAnsi" w:cstheme="minorHAnsi"/>
          <w:sz w:val="22"/>
          <w:szCs w:val="22"/>
        </w:rPr>
        <w:t xml:space="preserve"> Ft.”</w:t>
      </w:r>
    </w:p>
    <w:p w14:paraId="141B86F1" w14:textId="77777777" w:rsidR="00AF3FFA" w:rsidRPr="008A28B7" w:rsidRDefault="008A28B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28B7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7F14876A" w14:textId="77777777" w:rsidR="00AF3FFA" w:rsidRP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sz w:val="22"/>
          <w:szCs w:val="22"/>
        </w:rPr>
        <w:t>A Rendelet</w:t>
      </w:r>
    </w:p>
    <w:p w14:paraId="519BF2BB" w14:textId="77777777" w:rsidR="00AF3FFA" w:rsidRPr="008A28B7" w:rsidRDefault="008A28B7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8A28B7">
        <w:rPr>
          <w:rFonts w:asciiTheme="minorHAnsi" w:hAnsiTheme="minorHAnsi" w:cstheme="minorHAnsi"/>
          <w:sz w:val="22"/>
          <w:szCs w:val="22"/>
        </w:rPr>
        <w:tab/>
        <w:t>bevezetőjében a „Magyarország 2024. évi központi költségvetéséről szóló 2023. évi LV. törvény 75. § (3) bekezdés b) pontjában” szövegrész helyébe a „Magyarország 2025. évi központi költségvetéséről szóló 2024. évi XC. törvény 78. § (3) bekezdés b) pontjában” szöveg,</w:t>
      </w:r>
    </w:p>
    <w:p w14:paraId="66BBC846" w14:textId="77777777" w:rsidR="00AF3FFA" w:rsidRPr="008A28B7" w:rsidRDefault="008A28B7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8A28B7">
        <w:rPr>
          <w:rFonts w:asciiTheme="minorHAnsi" w:hAnsiTheme="minorHAnsi" w:cstheme="minorHAnsi"/>
          <w:sz w:val="22"/>
          <w:szCs w:val="22"/>
        </w:rPr>
        <w:tab/>
        <w:t>5. § nyitó szövegrészében a „2024.” szövegrész helyébe a „2025.” szöveg</w:t>
      </w:r>
    </w:p>
    <w:p w14:paraId="4CFF0530" w14:textId="77777777" w:rsidR="00AF3FFA" w:rsidRP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sz w:val="22"/>
          <w:szCs w:val="22"/>
        </w:rPr>
        <w:t>lép.</w:t>
      </w:r>
    </w:p>
    <w:p w14:paraId="6E76E185" w14:textId="77777777" w:rsidR="00AF3FFA" w:rsidRPr="008A28B7" w:rsidRDefault="008A28B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28B7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61B69869" w14:textId="77777777" w:rsidR="00AF3FFA" w:rsidRP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3501DFF8" w14:textId="77777777" w:rsidR="00AF3FFA" w:rsidRPr="008A28B7" w:rsidRDefault="008A28B7" w:rsidP="008A28B7">
      <w:pPr>
        <w:pStyle w:val="Szvegtrzs"/>
        <w:keepNext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28B7">
        <w:rPr>
          <w:rFonts w:asciiTheme="minorHAnsi" w:hAnsiTheme="minorHAnsi" w:cstheme="minorHAnsi"/>
          <w:b/>
          <w:bCs/>
          <w:sz w:val="22"/>
          <w:szCs w:val="22"/>
        </w:rPr>
        <w:lastRenderedPageBreak/>
        <w:t>4. §</w:t>
      </w:r>
    </w:p>
    <w:p w14:paraId="23F9EF2F" w14:textId="77777777" w:rsidR="00AF3FFA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8B7">
        <w:rPr>
          <w:rFonts w:asciiTheme="minorHAnsi" w:hAnsiTheme="minorHAnsi" w:cstheme="minorHAnsi"/>
          <w:sz w:val="22"/>
          <w:szCs w:val="22"/>
        </w:rPr>
        <w:t>E rendelet rendelkezéseit 2025. január 1. napjától kell alkalmazni.</w:t>
      </w:r>
    </w:p>
    <w:p w14:paraId="4659997E" w14:textId="77777777" w:rsid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62522F" w14:textId="77777777" w:rsid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F7C5FE" w14:textId="77777777" w:rsid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7370ED" w14:textId="77777777" w:rsid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BFEACD" w14:textId="77777777" w:rsid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9F5E83" w14:textId="77777777" w:rsidR="008A28B7" w:rsidRPr="008A28B7" w:rsidRDefault="008A28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F3FFA" w:rsidRPr="008A28B7" w14:paraId="4B10AF93" w14:textId="77777777">
        <w:tc>
          <w:tcPr>
            <w:tcW w:w="4818" w:type="dxa"/>
          </w:tcPr>
          <w:p w14:paraId="44F9AF97" w14:textId="77777777" w:rsidR="00AF3FFA" w:rsidRPr="008A28B7" w:rsidRDefault="008A28B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28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8A28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39D21231" w14:textId="77777777" w:rsidR="00AF3FFA" w:rsidRPr="008A28B7" w:rsidRDefault="008A28B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28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8A28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5A2C8912" w14:textId="77777777" w:rsidR="00AF3FFA" w:rsidRPr="008A28B7" w:rsidRDefault="00AF3FFA">
      <w:pPr>
        <w:rPr>
          <w:rFonts w:asciiTheme="minorHAnsi" w:hAnsiTheme="minorHAnsi" w:cstheme="minorHAnsi"/>
          <w:sz w:val="22"/>
          <w:szCs w:val="22"/>
        </w:rPr>
      </w:pPr>
    </w:p>
    <w:sectPr w:rsidR="00AF3FFA" w:rsidRPr="008A28B7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7BD72" w14:textId="77777777" w:rsidR="008A28B7" w:rsidRDefault="008A28B7">
      <w:r>
        <w:separator/>
      </w:r>
    </w:p>
  </w:endnote>
  <w:endnote w:type="continuationSeparator" w:id="0">
    <w:p w14:paraId="4EE9FE1E" w14:textId="77777777" w:rsidR="008A28B7" w:rsidRDefault="008A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26E6" w14:textId="77777777" w:rsidR="00AF3FFA" w:rsidRDefault="008A28B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69529" w14:textId="77777777" w:rsidR="008A28B7" w:rsidRDefault="008A28B7">
      <w:r>
        <w:separator/>
      </w:r>
    </w:p>
  </w:footnote>
  <w:footnote w:type="continuationSeparator" w:id="0">
    <w:p w14:paraId="4AD0E7C4" w14:textId="77777777" w:rsidR="008A28B7" w:rsidRDefault="008A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54E88"/>
    <w:multiLevelType w:val="multilevel"/>
    <w:tmpl w:val="0FAC9EC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174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FA"/>
    <w:rsid w:val="002420ED"/>
    <w:rsid w:val="005E5FE7"/>
    <w:rsid w:val="008A28B7"/>
    <w:rsid w:val="00AF3FFA"/>
    <w:rsid w:val="00B9706B"/>
    <w:rsid w:val="00CE3AA1"/>
    <w:rsid w:val="00D67364"/>
    <w:rsid w:val="00D817A8"/>
    <w:rsid w:val="00DD0E08"/>
    <w:rsid w:val="00F9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4EC6"/>
  <w15:docId w15:val="{45B1952A-5C35-4413-9AC9-9798B2F2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3F5AA-E258-4ED7-BC40-749BA6BA2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7BB49-36E5-4662-A5F1-3E8C97FCE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D8DFB8-8948-47F1-96AE-8B80803886D2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2598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Office5</cp:lastModifiedBy>
  <cp:revision>5</cp:revision>
  <dcterms:created xsi:type="dcterms:W3CDTF">2025-01-09T07:52:00Z</dcterms:created>
  <dcterms:modified xsi:type="dcterms:W3CDTF">2025-01-14T10:02:00Z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