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F11D" w14:textId="77777777" w:rsidR="00E67665" w:rsidRPr="00F2254C" w:rsidRDefault="00E67665" w:rsidP="00E67665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7401BA6D" w14:textId="77777777" w:rsidR="00E67665" w:rsidRPr="00F2254C" w:rsidRDefault="00E67665" w:rsidP="00E67665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327/2024. (XII.16.) GJB számú határozat</w:t>
      </w:r>
    </w:p>
    <w:p w14:paraId="0159E016" w14:textId="77777777" w:rsidR="00E67665" w:rsidRPr="00F2254C" w:rsidRDefault="00E67665" w:rsidP="00E67665">
      <w:pPr>
        <w:keepNext/>
        <w:jc w:val="both"/>
        <w:rPr>
          <w:rFonts w:ascii="Calibri" w:hAnsi="Calibri" w:cs="Calibri"/>
          <w:szCs w:val="22"/>
        </w:rPr>
      </w:pPr>
    </w:p>
    <w:p w14:paraId="6FF66276" w14:textId="77777777" w:rsidR="00E67665" w:rsidRPr="00F2254C" w:rsidRDefault="00E67665" w:rsidP="00E67665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bd</w:t>
      </w:r>
      <w:proofErr w:type="spellEnd"/>
      <w:r w:rsidRPr="00F2254C">
        <w:rPr>
          <w:rFonts w:ascii="Calibri" w:hAnsi="Calibri" w:cs="Calibri"/>
          <w:szCs w:val="22"/>
        </w:rPr>
        <w:t xml:space="preserve">) pontjában kapott felhatalmazás alapján a SZOVA-Projekt Projektfejlesztési Kft. Felügyelőbizottságának Ügyrendjét – az előterjesztés 4. számú mellékletével megegyező tartalommal – jóváhagyásra javasolja a társaság alapítójának. </w:t>
      </w:r>
    </w:p>
    <w:p w14:paraId="5A2C4B18" w14:textId="77777777" w:rsidR="00E67665" w:rsidRPr="00F2254C" w:rsidRDefault="00E67665" w:rsidP="00E67665">
      <w:pPr>
        <w:jc w:val="both"/>
        <w:rPr>
          <w:rFonts w:ascii="Calibri" w:hAnsi="Calibri" w:cs="Calibri"/>
          <w:szCs w:val="22"/>
        </w:rPr>
      </w:pPr>
    </w:p>
    <w:p w14:paraId="7049B141" w14:textId="77777777" w:rsidR="00E67665" w:rsidRPr="00F2254C" w:rsidRDefault="00E67665" w:rsidP="00E67665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56220D23" w14:textId="77777777" w:rsidR="00E67665" w:rsidRPr="00F2254C" w:rsidRDefault="00E67665" w:rsidP="00E67665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735EE1BC" w14:textId="77777777" w:rsidR="00E67665" w:rsidRPr="00F2254C" w:rsidRDefault="00E67665" w:rsidP="00E67665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A06EA53" w14:textId="77777777" w:rsidR="00E67665" w:rsidRPr="00F2254C" w:rsidRDefault="00E67665" w:rsidP="00E67665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165843E7" w14:textId="77777777" w:rsidR="00E67665" w:rsidRPr="00F2254C" w:rsidRDefault="00E67665" w:rsidP="00E67665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5331AEE9" w14:textId="77777777" w:rsidR="00E67665" w:rsidRPr="00F2254C" w:rsidRDefault="00E67665" w:rsidP="00E67665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Kovács Cecília, a társaság ügyvezetője)</w:t>
      </w:r>
    </w:p>
    <w:p w14:paraId="3410111D" w14:textId="77777777" w:rsidR="00E67665" w:rsidRPr="00F2254C" w:rsidRDefault="00E67665" w:rsidP="00E67665">
      <w:pPr>
        <w:jc w:val="both"/>
        <w:rPr>
          <w:rFonts w:ascii="Calibri" w:hAnsi="Calibri" w:cs="Calibri"/>
          <w:szCs w:val="22"/>
        </w:rPr>
      </w:pPr>
    </w:p>
    <w:p w14:paraId="676D51A9" w14:textId="77777777" w:rsidR="00E67665" w:rsidRPr="00F2254C" w:rsidRDefault="00E67665" w:rsidP="00E67665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</w:t>
      </w:r>
      <w:r w:rsidRPr="00F2254C">
        <w:rPr>
          <w:rFonts w:ascii="Calibri" w:hAnsi="Calibri" w:cs="Calibri"/>
          <w:szCs w:val="22"/>
        </w:rPr>
        <w:t>zonnal</w:t>
      </w:r>
    </w:p>
    <w:p w14:paraId="67E2AF36" w14:textId="77777777" w:rsidR="00E67665" w:rsidRPr="00F2254C" w:rsidRDefault="00E67665" w:rsidP="00E67665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7E689D4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65"/>
    <w:rsid w:val="000006E7"/>
    <w:rsid w:val="00CE5FBD"/>
    <w:rsid w:val="00E46A00"/>
    <w:rsid w:val="00E67665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10E8"/>
  <w15:chartTrackingRefBased/>
  <w15:docId w15:val="{58B03D60-C8C9-4491-8953-97552D6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766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1B838-2CD8-463B-89FE-719F85656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48DC9-1E8A-4E53-A747-5CABBA2F4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DC99D-6EED-4357-92D4-4535A6A32AE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2024-12-17T12:57:00Z</dcterms:created>
  <dcterms:modified xsi:type="dcterms:W3CDTF">2024-12-17T12:58:00Z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