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03ACC" w14:textId="77777777" w:rsidR="00CE5207" w:rsidRPr="00F2254C" w:rsidRDefault="00CE5207" w:rsidP="00CE5207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324/2024. (XII.16.) GJB számú határozat</w:t>
      </w:r>
    </w:p>
    <w:p w14:paraId="042C7735" w14:textId="77777777" w:rsidR="00CE5207" w:rsidRPr="00F2254C" w:rsidRDefault="00CE5207" w:rsidP="00CE5207">
      <w:pPr>
        <w:keepNext/>
        <w:jc w:val="both"/>
        <w:rPr>
          <w:rFonts w:ascii="Calibri" w:hAnsi="Calibri" w:cs="Calibri"/>
          <w:szCs w:val="22"/>
        </w:rPr>
      </w:pPr>
    </w:p>
    <w:p w14:paraId="38E5F097" w14:textId="77777777" w:rsidR="00CE5207" w:rsidRPr="00F2254C" w:rsidRDefault="00CE5207" w:rsidP="00CE5207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(2) bekezdés </w:t>
      </w:r>
      <w:proofErr w:type="spellStart"/>
      <w:r w:rsidRPr="00F2254C">
        <w:rPr>
          <w:rFonts w:ascii="Calibri" w:hAnsi="Calibri" w:cs="Calibri"/>
          <w:szCs w:val="22"/>
        </w:rPr>
        <w:t>bb</w:t>
      </w:r>
      <w:proofErr w:type="spellEnd"/>
      <w:r w:rsidRPr="00F2254C">
        <w:rPr>
          <w:rFonts w:ascii="Calibri" w:hAnsi="Calibri" w:cs="Calibri"/>
          <w:szCs w:val="22"/>
        </w:rPr>
        <w:t>) pontjában kapott felhatalmazás alapján a SZOVA Szombathelyi Vagyonhasznosító és Városgazdálkodási Nonprofit Zrt. Igazgatóságának Ügyrendjét – az előterjesztés 1. számú mellékletével megegyező tartalommal – jóváhagyja.</w:t>
      </w:r>
    </w:p>
    <w:p w14:paraId="684B9D81" w14:textId="77777777" w:rsidR="00CE5207" w:rsidRPr="00F2254C" w:rsidRDefault="00CE5207" w:rsidP="00CE5207">
      <w:pPr>
        <w:jc w:val="both"/>
        <w:rPr>
          <w:rFonts w:ascii="Calibri" w:hAnsi="Calibri" w:cs="Calibri"/>
          <w:szCs w:val="22"/>
        </w:rPr>
      </w:pPr>
    </w:p>
    <w:p w14:paraId="37E65719" w14:textId="77777777" w:rsidR="00CE5207" w:rsidRPr="00F2254C" w:rsidRDefault="00CE5207" w:rsidP="00CE5207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1AA82FE1" w14:textId="77777777" w:rsidR="00CE5207" w:rsidRPr="00F2254C" w:rsidRDefault="00CE5207" w:rsidP="00CE5207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41417D64" w14:textId="77777777" w:rsidR="00CE5207" w:rsidRPr="00F2254C" w:rsidRDefault="00CE5207" w:rsidP="00CE5207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8743714" w14:textId="77777777" w:rsidR="00CE5207" w:rsidRPr="00F2254C" w:rsidRDefault="00CE5207" w:rsidP="00CE5207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(végrehajtásért: </w:t>
      </w:r>
    </w:p>
    <w:p w14:paraId="6D71B442" w14:textId="77777777" w:rsidR="00CE5207" w:rsidRPr="00F2254C" w:rsidRDefault="00CE5207" w:rsidP="00CE5207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3E1D3872" w14:textId="77777777" w:rsidR="00CE5207" w:rsidRPr="00F2254C" w:rsidRDefault="00CE5207" w:rsidP="00CE5207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Kovács Cecília, a társaság vezérigazgatója)</w:t>
      </w:r>
    </w:p>
    <w:p w14:paraId="020B399F" w14:textId="77777777" w:rsidR="00CE5207" w:rsidRPr="00F2254C" w:rsidRDefault="00CE5207" w:rsidP="00CE5207">
      <w:pPr>
        <w:jc w:val="both"/>
        <w:rPr>
          <w:rFonts w:ascii="Calibri" w:hAnsi="Calibri" w:cs="Calibri"/>
          <w:szCs w:val="22"/>
        </w:rPr>
      </w:pPr>
    </w:p>
    <w:p w14:paraId="03AE31D4" w14:textId="77777777" w:rsidR="00CE5207" w:rsidRPr="00F2254C" w:rsidRDefault="00CE5207" w:rsidP="00CE5207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a</w:t>
      </w:r>
      <w:r w:rsidRPr="00F2254C">
        <w:rPr>
          <w:rFonts w:ascii="Calibri" w:hAnsi="Calibri" w:cs="Calibri"/>
          <w:szCs w:val="22"/>
        </w:rPr>
        <w:t>zonnal</w:t>
      </w:r>
    </w:p>
    <w:p w14:paraId="4CBA33CF" w14:textId="77777777" w:rsidR="00CE5207" w:rsidRPr="00F2254C" w:rsidRDefault="00CE5207" w:rsidP="00CE5207">
      <w:pPr>
        <w:jc w:val="both"/>
        <w:rPr>
          <w:rFonts w:ascii="Calibri" w:hAnsi="Calibri" w:cs="Calibri"/>
          <w:szCs w:val="22"/>
        </w:rPr>
      </w:pPr>
    </w:p>
    <w:p w14:paraId="1E6279F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07"/>
    <w:rsid w:val="000006E7"/>
    <w:rsid w:val="00CE5207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DACB"/>
  <w15:chartTrackingRefBased/>
  <w15:docId w15:val="{8A2AD9B3-E592-4D56-AE47-CD3D5B0E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520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8D347-7C4C-493A-8D98-507C1007F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FC634B-BBCB-412B-8920-029CFDAA2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BC641-65D6-4B9F-9ADF-BFBBDE378C7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2024-12-17T12:55:00Z</dcterms:created>
  <dcterms:modified xsi:type="dcterms:W3CDTF">2024-12-17T12:57:00Z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