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CCAB" w14:textId="77777777" w:rsidR="004821E4" w:rsidRPr="00F2254C" w:rsidRDefault="004821E4" w:rsidP="004821E4">
      <w:pPr>
        <w:jc w:val="both"/>
        <w:rPr>
          <w:rFonts w:asciiTheme="minorHAnsi" w:hAnsiTheme="minorHAnsi" w:cstheme="minorHAnsi"/>
          <w:bCs/>
          <w:szCs w:val="22"/>
        </w:rPr>
      </w:pPr>
    </w:p>
    <w:p w14:paraId="44A0974F" w14:textId="77777777" w:rsidR="004821E4" w:rsidRPr="00F2254C" w:rsidRDefault="004821E4" w:rsidP="004821E4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319/2024. (XII.16.) GJB számú határozat</w:t>
      </w:r>
    </w:p>
    <w:p w14:paraId="5FD98DB6" w14:textId="77777777" w:rsidR="004821E4" w:rsidRPr="00F2254C" w:rsidRDefault="004821E4" w:rsidP="004821E4">
      <w:pPr>
        <w:keepNext/>
        <w:jc w:val="both"/>
        <w:rPr>
          <w:rFonts w:ascii="Calibri" w:hAnsi="Calibri" w:cs="Calibri"/>
          <w:szCs w:val="22"/>
        </w:rPr>
      </w:pPr>
    </w:p>
    <w:p w14:paraId="381E5B0E" w14:textId="77777777" w:rsidR="004821E4" w:rsidRPr="00F2254C" w:rsidRDefault="004821E4" w:rsidP="004821E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F2254C">
        <w:rPr>
          <w:rFonts w:ascii="Calibri" w:hAnsi="Calibri" w:cs="Calibri"/>
          <w:szCs w:val="22"/>
        </w:rPr>
        <w:t xml:space="preserve">A Gazdasági és Jogi Bizottság javasolja a polgármesternek, hogy </w:t>
      </w:r>
      <w:r w:rsidRPr="00F2254C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F2254C">
        <w:rPr>
          <w:rFonts w:ascii="Calibri" w:eastAsia="Calibri" w:hAnsi="Calibri" w:cs="Calibri"/>
          <w:szCs w:val="22"/>
          <w:lang w:eastAsia="en-US"/>
        </w:rPr>
        <w:t>szombathelyi 1006/6 hrsz.-ú</w:t>
      </w:r>
      <w:r w:rsidRPr="00F2254C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F2254C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1006/6/A/21 hrsz.-ú, 1006/6/A/24 hrsz.-ú és 1006/6/A/30 hrsz.-ú, „garázs” megnevezésű, az 1006/6/A/34-36 hrsz.-ú, 1006/6/A/38 hrsz.-ú és 1006/6/A/40 hrsz.-ú, „tároló” megnevezésű önálló ingatlanai, valamint az előterjesztésben megjelölt 12 db parkoló vonatkozásában, az adásvételi előszerződésekben foglalt feltételekkel Szombathely Megyei Jogú Város Önkormányzata</w:t>
      </w:r>
      <w:r w:rsidRPr="00F2254C">
        <w:rPr>
          <w:rFonts w:ascii="Calibri" w:eastAsia="Calibri" w:hAnsi="Calibri" w:cs="Calibri"/>
          <w:bCs/>
          <w:szCs w:val="22"/>
          <w:lang w:eastAsia="en-US"/>
        </w:rPr>
        <w:t xml:space="preserve"> – </w:t>
      </w:r>
      <w:r w:rsidRPr="00F2254C">
        <w:rPr>
          <w:rFonts w:ascii="Calibri" w:eastAsia="Calibri" w:hAnsi="Calibri" w:cs="Calibri"/>
          <w:szCs w:val="22"/>
          <w:lang w:eastAsia="en-US"/>
        </w:rPr>
        <w:t xml:space="preserve">a </w:t>
      </w:r>
      <w:proofErr w:type="spellStart"/>
      <w:r w:rsidRPr="00F2254C">
        <w:rPr>
          <w:rFonts w:ascii="Calibri" w:eastAsia="Calibri" w:hAnsi="Calibri" w:cs="Calibri"/>
          <w:szCs w:val="22"/>
          <w:lang w:eastAsia="en-US"/>
        </w:rPr>
        <w:t>Méptv</w:t>
      </w:r>
      <w:proofErr w:type="spellEnd"/>
      <w:r w:rsidRPr="00F2254C">
        <w:rPr>
          <w:rFonts w:ascii="Calibri" w:eastAsia="Calibri" w:hAnsi="Calibri" w:cs="Calibri"/>
          <w:szCs w:val="22"/>
          <w:lang w:eastAsia="en-US"/>
        </w:rPr>
        <w:t xml:space="preserve">. 84. § 1. bekezdés h) pontja, valamint a HÉSZ 9. § (2) bekezdése alapján „sport, szabadidő” biztosítása céljából fennálló – </w:t>
      </w:r>
      <w:r w:rsidRPr="00F2254C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F2254C">
        <w:rPr>
          <w:rFonts w:ascii="Calibri" w:eastAsia="Calibri" w:hAnsi="Calibri" w:cs="Calibri"/>
          <w:szCs w:val="22"/>
          <w:lang w:eastAsia="en-US"/>
        </w:rPr>
        <w:t>ne éljen.</w:t>
      </w:r>
    </w:p>
    <w:p w14:paraId="7F97FD0D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</w:p>
    <w:p w14:paraId="04D3DB2E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4E8C2623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719FEFEB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FC3F718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(végrehajtásért:</w:t>
      </w:r>
    </w:p>
    <w:p w14:paraId="3BEB1CC6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45BBB597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</w:p>
    <w:p w14:paraId="4D323DA4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azonnal</w:t>
      </w:r>
    </w:p>
    <w:p w14:paraId="1B73A9FA" w14:textId="77777777" w:rsidR="004821E4" w:rsidRPr="00F2254C" w:rsidRDefault="004821E4" w:rsidP="004821E4">
      <w:pPr>
        <w:jc w:val="both"/>
        <w:rPr>
          <w:rFonts w:ascii="Calibri" w:hAnsi="Calibri" w:cs="Calibri"/>
          <w:szCs w:val="22"/>
        </w:rPr>
      </w:pPr>
    </w:p>
    <w:p w14:paraId="3F4C96C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E4"/>
    <w:rsid w:val="000006E7"/>
    <w:rsid w:val="004821E4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C584"/>
  <w15:chartTrackingRefBased/>
  <w15:docId w15:val="{0A3EFDBE-937F-4FA1-85D0-0D976777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21E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5E2F9-4F23-4FCB-B4E2-083E0168D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8AC61B-2C09-4823-BDBD-9AD84B240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61266-BA28-43C5-9972-7383DA60959B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2024-12-17T12:55:00Z</dcterms:created>
  <dcterms:modified xsi:type="dcterms:W3CDTF">2024-12-17T12:56:00Z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