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6706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</w:p>
    <w:p w14:paraId="54F04C96" w14:textId="77777777" w:rsidR="00D454F5" w:rsidRPr="00F2254C" w:rsidRDefault="00D454F5" w:rsidP="00D454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313/2024. (XII.16.) GJB számú határozat</w:t>
      </w:r>
    </w:p>
    <w:p w14:paraId="21B6F68D" w14:textId="77777777" w:rsidR="00D454F5" w:rsidRPr="00F2254C" w:rsidRDefault="00D454F5" w:rsidP="00D454F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1D53D2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építészeti tervtanácsról szóló önkormányzati rendelet megalkotására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1725558A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</w:p>
    <w:p w14:paraId="0E4F5618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A6A1BA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97093A" w14:textId="77777777" w:rsidR="00D454F5" w:rsidRPr="00F2254C" w:rsidRDefault="00D454F5" w:rsidP="00D454F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Sütő Gabriella, városi főépítész</w:t>
      </w:r>
      <w:r w:rsidRPr="00F2254C">
        <w:rPr>
          <w:rFonts w:ascii="Calibri" w:hAnsi="Calibri" w:cs="Calibri"/>
          <w:bCs/>
          <w:szCs w:val="22"/>
        </w:rPr>
        <w:t>/</w:t>
      </w:r>
    </w:p>
    <w:p w14:paraId="5849D9CC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</w:p>
    <w:p w14:paraId="24355E3F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2E6D6962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</w:p>
    <w:p w14:paraId="3670ADEB" w14:textId="77777777" w:rsidR="00D454F5" w:rsidRPr="00F2254C" w:rsidRDefault="00D454F5" w:rsidP="00D454F5">
      <w:pPr>
        <w:jc w:val="both"/>
        <w:rPr>
          <w:rFonts w:asciiTheme="minorHAnsi" w:hAnsiTheme="minorHAnsi" w:cstheme="minorHAnsi"/>
          <w:bCs/>
          <w:szCs w:val="22"/>
        </w:rPr>
      </w:pPr>
    </w:p>
    <w:p w14:paraId="1BCCD7A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F5"/>
    <w:rsid w:val="000006E7"/>
    <w:rsid w:val="00CE5FBD"/>
    <w:rsid w:val="00D454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25CC"/>
  <w15:chartTrackingRefBased/>
  <w15:docId w15:val="{EC0597D6-CED2-4067-92A1-72A0FD16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4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29965-86D8-4FE4-89A9-577293BFE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3BA37-9866-474F-8348-52FC55585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F1637-35B7-4640-A426-3A347FFC19B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