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F580" w14:textId="77777777" w:rsidR="00A77D07" w:rsidRPr="00F2254C" w:rsidRDefault="00A77D07" w:rsidP="00A77D0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290/2024. (XII.16.) GJB számú határozat</w:t>
      </w:r>
    </w:p>
    <w:p w14:paraId="4866D8DC" w14:textId="77777777" w:rsidR="00A77D07" w:rsidRPr="00F2254C" w:rsidRDefault="00A77D07" w:rsidP="00A77D0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9A53F4" w14:textId="77777777" w:rsidR="00A77D07" w:rsidRPr="00F2254C" w:rsidRDefault="00A77D07" w:rsidP="00A77D07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Haladás 1919 Labdarúgó Kft.-t érintő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79394ED" w14:textId="77777777" w:rsidR="00A77D07" w:rsidRPr="00F2254C" w:rsidRDefault="00A77D07" w:rsidP="00A77D07">
      <w:pPr>
        <w:jc w:val="both"/>
        <w:rPr>
          <w:rFonts w:asciiTheme="minorHAnsi" w:hAnsiTheme="minorHAnsi" w:cstheme="minorHAnsi"/>
          <w:bCs/>
          <w:szCs w:val="22"/>
        </w:rPr>
      </w:pPr>
    </w:p>
    <w:p w14:paraId="33C52768" w14:textId="77777777" w:rsidR="00A77D07" w:rsidRPr="00F2254C" w:rsidRDefault="00A77D07" w:rsidP="00A77D07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859C6C" w14:textId="77777777" w:rsidR="00A77D07" w:rsidRPr="00F2254C" w:rsidRDefault="00A77D07" w:rsidP="00A77D07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CE9454" w14:textId="77777777" w:rsidR="00A77D07" w:rsidRPr="00F2254C" w:rsidRDefault="00A77D07" w:rsidP="00A77D07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51D4418" w14:textId="77777777" w:rsidR="00A77D07" w:rsidRPr="00F2254C" w:rsidRDefault="00A77D07" w:rsidP="00A77D0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4EC9FDA5" w14:textId="77777777" w:rsidR="00A77D07" w:rsidRPr="00F2254C" w:rsidRDefault="00A77D07" w:rsidP="00A77D07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F2254C">
        <w:rPr>
          <w:rFonts w:ascii="Calibri" w:hAnsi="Calibri" w:cs="Calibri"/>
          <w:bCs/>
          <w:szCs w:val="22"/>
        </w:rPr>
        <w:t>Keringer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Zsolt, a társaság ügyvezetője/</w:t>
      </w:r>
    </w:p>
    <w:p w14:paraId="3614943C" w14:textId="77777777" w:rsidR="00A77D07" w:rsidRPr="00F2254C" w:rsidRDefault="00A77D07" w:rsidP="00A77D07">
      <w:pPr>
        <w:jc w:val="both"/>
        <w:rPr>
          <w:rFonts w:asciiTheme="minorHAnsi" w:hAnsiTheme="minorHAnsi" w:cstheme="minorHAnsi"/>
          <w:bCs/>
          <w:szCs w:val="22"/>
        </w:rPr>
      </w:pPr>
    </w:p>
    <w:p w14:paraId="4E878DD9" w14:textId="77777777" w:rsidR="00A77D07" w:rsidRPr="00F2254C" w:rsidRDefault="00A77D07" w:rsidP="00A77D07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159A5A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7"/>
    <w:rsid w:val="000006E7"/>
    <w:rsid w:val="00A77D07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4E9F"/>
  <w15:chartTrackingRefBased/>
  <w15:docId w15:val="{17031001-F4BF-432E-A879-1D1555F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D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55B50-61BC-4D5D-A1F7-62E88285F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CF1EF-3FBB-4102-96ED-FF5DBB7A9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2A80E-67A3-4B28-8E78-CB633845129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