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0AB9C" w14:textId="77777777" w:rsidR="0046222A" w:rsidRDefault="00255042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9E17374" wp14:editId="69170214">
            <wp:extent cx="1694489" cy="82200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489" cy="822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45FCE" w14:textId="77777777" w:rsidR="0046222A" w:rsidRDefault="00255042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  <w:bookmarkStart w:id="0" w:name="_Hlk184204458"/>
      <w:r>
        <w:rPr>
          <w:rFonts w:ascii="Times New Roman" w:eastAsia="Times New Roman" w:hAnsi="Times New Roman" w:cs="Times New Roman"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Associate Professor Daniel Micallef</w:t>
      </w:r>
    </w:p>
    <w:p w14:paraId="36AC3D66" w14:textId="77777777" w:rsidR="0046222A" w:rsidRDefault="00255042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Malta</w:t>
      </w:r>
    </w:p>
    <w:p w14:paraId="08BC4A8C" w14:textId="77777777" w:rsidR="0046222A" w:rsidRDefault="00255042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MSD 2080, Msida, Malta</w:t>
      </w:r>
    </w:p>
    <w:p w14:paraId="3A84A431" w14:textId="77777777" w:rsidR="0046222A" w:rsidRDefault="00255042">
      <w:pPr>
        <w:spacing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9BC2A5" w14:textId="77777777" w:rsidR="0046222A" w:rsidRDefault="00255042">
      <w:pPr>
        <w:spacing w:after="0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Letter of support for the VARCITIES Project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14:paraId="2B86FB6D" w14:textId="77777777" w:rsidR="0046222A" w:rsidRDefault="00255042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main mission of VARCITIES is </w:t>
      </w:r>
      <w:r>
        <w:rPr>
          <w:rFonts w:ascii="Times New Roman" w:eastAsia="Times New Roman" w:hAnsi="Times New Roman" w:cs="Times New Roman"/>
          <w:b/>
        </w:rPr>
        <w:t>to implement real, visionary ideas</w:t>
      </w:r>
      <w:r>
        <w:rPr>
          <w:rFonts w:ascii="Times New Roman" w:eastAsia="Times New Roman" w:hAnsi="Times New Roman" w:cs="Times New Roman"/>
        </w:rPr>
        <w:t xml:space="preserve"> and establish sustainable models for increasing health and well-being (</w:t>
      </w:r>
      <w:r>
        <w:rPr>
          <w:rFonts w:ascii="Times New Roman" w:eastAsia="Times New Roman" w:hAnsi="Times New Roman" w:cs="Times New Roman"/>
          <w:b/>
        </w:rPr>
        <w:t>H&amp;WB</w:t>
      </w:r>
      <w:r>
        <w:rPr>
          <w:rFonts w:ascii="Times New Roman" w:eastAsia="Times New Roman" w:hAnsi="Times New Roman" w:cs="Times New Roman"/>
        </w:rPr>
        <w:t>) of citizens (children, young people, middle age, elderly) that are exposed to diverse climatic conditions and challenges around Europe (e.g. from harsh winters in Skelleftea-SE to hot summers in Chania-GR, from deprived areas in Novo mesto-SI to increased pollution in Malta) through shared public spaces, making cities livable and welcoming. VARCITIES has the following specific objectives:</w:t>
      </w:r>
    </w:p>
    <w:p w14:paraId="74684303" w14:textId="77777777" w:rsidR="0046222A" w:rsidRDefault="00255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 contribute to the shaping of future cities by developing nature-based (NBS) solutions integrating Digital, Social and Cultural innovation (DSC) with high replication potential, in eight European cities. </w:t>
      </w:r>
    </w:p>
    <w:p w14:paraId="5EDFAFB1" w14:textId="77777777" w:rsidR="0046222A" w:rsidRDefault="00255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 design NBS solutions to address health and well-being of the citizens by co-creating the solutions with the public, local authorities and industry. </w:t>
      </w:r>
    </w:p>
    <w:p w14:paraId="4663FED4" w14:textId="77777777" w:rsidR="0046222A" w:rsidRDefault="00255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assess the sustainability and impact of the interventions by developing new and advancing existing key performance indicators.</w:t>
      </w:r>
    </w:p>
    <w:p w14:paraId="0533E994" w14:textId="77777777" w:rsidR="0046222A" w:rsidRDefault="00255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improve the transition to smart and future cities by creating a framework of governance, business, financing (GBF) models of the NBS that considers the unique character of the interventions with the support of the Municipalities.</w:t>
      </w:r>
    </w:p>
    <w:p w14:paraId="33948F16" w14:textId="77777777" w:rsidR="0046222A" w:rsidRDefault="00255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inform a number of stakeholders (STK) and inspire sustainable and resilient future smart cities which embody principles established or emerging as a best practice, according to the New Urban Agenda for the EU, MAES, Sustainable Development Goals of the United Nations by developing a robust dissemination, communication, and capacity building plan.</w:t>
      </w:r>
    </w:p>
    <w:p w14:paraId="6541FAEF" w14:textId="77777777" w:rsidR="0046222A" w:rsidRDefault="00255042">
      <w:pPr>
        <w:numPr>
          <w:ilvl w:val="0"/>
          <w:numId w:val="1"/>
        </w:num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 transfer, upscale and sustain practices of VARCITIES through the development of the Healthy Cities Helix (&gt;150 members)– a network of </w:t>
      </w:r>
      <w:r>
        <w:rPr>
          <w:rFonts w:ascii="Times New Roman" w:eastAsia="Times New Roman" w:hAnsi="Times New Roman" w:cs="Times New Roman"/>
          <w:i/>
        </w:rPr>
        <w:t>industrial actors, exploiters and investors</w:t>
      </w:r>
      <w:r>
        <w:rPr>
          <w:rFonts w:ascii="Times New Roman" w:eastAsia="Times New Roman" w:hAnsi="Times New Roman" w:cs="Times New Roman"/>
        </w:rPr>
        <w:t xml:space="preserve"> that will outlast the project to ensure high replication potential and exploitation of the solutions proposed in VARCITIES. </w:t>
      </w:r>
    </w:p>
    <w:p w14:paraId="2F4488A7" w14:textId="77777777" w:rsidR="0046222A" w:rsidRDefault="0046222A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33B42BC" w14:textId="45378146" w:rsidR="0046222A" w:rsidRDefault="00255042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hereby declare that, </w:t>
      </w:r>
      <w:r w:rsidR="007F086A">
        <w:rPr>
          <w:rFonts w:ascii="Times New Roman" w:eastAsia="Times New Roman" w:hAnsi="Times New Roman" w:cs="Times New Roman"/>
        </w:rPr>
        <w:t>the Municipality of Szombathely City with County Rights</w:t>
      </w:r>
      <w:r>
        <w:rPr>
          <w:rFonts w:ascii="Times New Roman" w:eastAsia="Times New Roman" w:hAnsi="Times New Roman" w:cs="Times New Roman"/>
        </w:rPr>
        <w:t xml:space="preserve"> will participate in the dissemination and replication activities linked with the Pilot City of Gżira.</w:t>
      </w:r>
    </w:p>
    <w:p w14:paraId="437C1EDB" w14:textId="77777777" w:rsidR="0046222A" w:rsidRDefault="00255042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Our support to the project will specifically consist of:</w:t>
      </w:r>
    </w:p>
    <w:p w14:paraId="0BB89B71" w14:textId="77777777" w:rsidR="0046222A" w:rsidRDefault="00255042">
      <w:pPr>
        <w:numPr>
          <w:ilvl w:val="0"/>
          <w:numId w:val="2"/>
        </w:numP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Participating and supporting VARCITIES City to City Exchange </w:t>
      </w:r>
    </w:p>
    <w:p w14:paraId="442FF666" w14:textId="77777777" w:rsidR="0046222A" w:rsidRDefault="00255042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Providing data and information about the policy and regulatory aspects concerning good practices on nature-based, digital, social and cultural solutions in our Municipality.</w:t>
      </w:r>
    </w:p>
    <w:p w14:paraId="7F0C714E" w14:textId="77777777" w:rsidR="0046222A" w:rsidRDefault="00255042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Participating in the dialogue concerning the obstacles facing in implementing innovative social, digital and nature-based solutions in our context, as part of VARCITIES’ replication tasks</w:t>
      </w:r>
    </w:p>
    <w:p w14:paraId="1B63BDC4" w14:textId="77777777" w:rsidR="0046222A" w:rsidRDefault="00255042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Sharing of experiences and good practices with the VARCITIES team.  </w:t>
      </w:r>
    </w:p>
    <w:p w14:paraId="5C73C891" w14:textId="77777777" w:rsidR="0046222A" w:rsidRDefault="00255042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Participating in the forums, seminars and workshops upon request and invitation by the Consortium. </w:t>
      </w:r>
    </w:p>
    <w:p w14:paraId="60E23DA3" w14:textId="77777777" w:rsidR="0046222A" w:rsidRDefault="00255042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Promoting the project’s outcomes via our communication media and networks.</w:t>
      </w:r>
    </w:p>
    <w:p w14:paraId="626383AF" w14:textId="77777777" w:rsidR="0046222A" w:rsidRDefault="0046222A">
      <w:pPr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58260158" w14:textId="77777777" w:rsidR="007F086A" w:rsidRDefault="007F086A">
      <w:pPr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54150A2C" w14:textId="77777777" w:rsidR="007F086A" w:rsidRDefault="007F086A">
      <w:pPr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592B1D54" w14:textId="77777777" w:rsidR="007F086A" w:rsidRDefault="007F086A">
      <w:pPr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16F4D6CF" w14:textId="66110890" w:rsidR="0046222A" w:rsidRPr="007F086A" w:rsidRDefault="00255042" w:rsidP="007F086A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Signature and stamp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highlight w:val="white"/>
        </w:rPr>
        <w:t>Place and date</w:t>
      </w:r>
      <w:bookmarkEnd w:id="0"/>
    </w:p>
    <w:sectPr w:rsidR="0046222A" w:rsidRPr="007F086A">
      <w:pgSz w:w="11906" w:h="16838"/>
      <w:pgMar w:top="993" w:right="1134" w:bottom="851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6ED80EF-2523-413E-96CD-174AF577E40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DF5D9DA-56F4-452C-8697-92DFCC4C9D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488369E-F4FF-4DD9-8348-CB7B1A70472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DF04912-F19D-4082-9527-335DBDF63FB1}"/>
    <w:embedItalic r:id="rId5" w:fontKey="{D1E8F78F-976C-4DC3-8265-BAC078AFA2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4A857F6-5E84-4249-95D9-C63937403E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F5C56"/>
    <w:multiLevelType w:val="multilevel"/>
    <w:tmpl w:val="55D6777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F011FEE"/>
    <w:multiLevelType w:val="multilevel"/>
    <w:tmpl w:val="4C46A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DC8415C"/>
    <w:multiLevelType w:val="multilevel"/>
    <w:tmpl w:val="3CAAC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24099274">
    <w:abstractNumId w:val="1"/>
  </w:num>
  <w:num w:numId="2" w16cid:durableId="1982148215">
    <w:abstractNumId w:val="2"/>
  </w:num>
  <w:num w:numId="3" w16cid:durableId="1976524443">
    <w:abstractNumId w:val="0"/>
  </w:num>
  <w:num w:numId="4" w16cid:durableId="4832834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22A"/>
    <w:rsid w:val="00072DDE"/>
    <w:rsid w:val="00255042"/>
    <w:rsid w:val="0046222A"/>
    <w:rsid w:val="007F086A"/>
    <w:rsid w:val="00D5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1A011"/>
  <w15:docId w15:val="{EDF29DFA-CDCE-47F0-837D-B10E75C27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lang w:val="it-IT" w:eastAsia="it-IT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Bullet">
    <w:name w:val="List Paragraph;Bullet"/>
    <w:basedOn w:val="Norml"/>
    <w:pPr>
      <w:ind w:left="720"/>
      <w:contextualSpacing/>
    </w:pPr>
    <w:rPr>
      <w:lang w:val="en-GB" w:eastAsia="en-US"/>
    </w:rPr>
  </w:style>
  <w:style w:type="paragraph" w:styleId="lfej">
    <w:name w:val="header"/>
    <w:basedOn w:val="Norml"/>
    <w:qFormat/>
    <w:pPr>
      <w:tabs>
        <w:tab w:val="center" w:pos="4819"/>
        <w:tab w:val="right" w:pos="9638"/>
      </w:tabs>
    </w:pPr>
    <w:rPr>
      <w:lang w:val="en-GB" w:eastAsia="en-US"/>
    </w:r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val="en-GB" w:eastAsia="en-US" w:bidi="ar-SA"/>
    </w:rPr>
  </w:style>
  <w:style w:type="paragraph" w:styleId="llb">
    <w:name w:val="footer"/>
    <w:basedOn w:val="Norml"/>
    <w:qFormat/>
    <w:pPr>
      <w:tabs>
        <w:tab w:val="center" w:pos="4819"/>
        <w:tab w:val="right" w:pos="9638"/>
      </w:tabs>
    </w:pPr>
    <w:rPr>
      <w:lang w:val="en-GB" w:eastAsia="en-US"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val="en-GB" w:eastAsia="en-US" w:bidi="ar-SA"/>
    </w:rPr>
  </w:style>
  <w:style w:type="paragraph" w:styleId="Buborkszveg">
    <w:name w:val="Balloon Text"/>
    <w:basedOn w:val="Norml"/>
    <w:qFormat/>
    <w:pPr>
      <w:spacing w:after="0" w:line="240" w:lineRule="auto"/>
    </w:pPr>
    <w:rPr>
      <w:rFonts w:ascii="Tahoma" w:hAnsi="Tahoma" w:cs="Tahoma"/>
      <w:sz w:val="16"/>
      <w:szCs w:val="16"/>
      <w:lang w:val="en-GB"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GB" w:eastAsia="en-US" w:bidi="ar-SA"/>
    </w:rPr>
  </w:style>
  <w:style w:type="character" w:customStyle="1" w:styleId="CommentReference">
    <w:name w:val="Comment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mmentText">
    <w:name w:val="Comment Text"/>
    <w:basedOn w:val="Norml"/>
    <w:qFormat/>
    <w:rPr>
      <w:sz w:val="20"/>
      <w:szCs w:val="20"/>
      <w:lang w:val="en-GB" w:eastAsia="en-US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en-GB" w:eastAsia="en-US" w:bidi="ar-SA"/>
    </w:rPr>
  </w:style>
  <w:style w:type="paragraph" w:customStyle="1" w:styleId="CommentSubject">
    <w:name w:val="Comment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en-GB" w:eastAsia="en-US" w:bidi="ar-SA"/>
    </w:rPr>
  </w:style>
  <w:style w:type="character" w:styleId="Hiperhivatkozs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2">
    <w:name w:val="Στυλ2"/>
    <w:basedOn w:val="Norml"/>
    <w:pPr>
      <w:numPr>
        <w:numId w:val="3"/>
      </w:numPr>
      <w:suppressAutoHyphens w:val="0"/>
      <w:spacing w:after="0" w:line="240" w:lineRule="auto"/>
      <w:ind w:left="-1" w:right="34" w:hanging="1"/>
      <w:jc w:val="both"/>
    </w:pPr>
    <w:rPr>
      <w:rFonts w:ascii="Times New Roman" w:hAnsi="Times New Roman"/>
      <w:lang w:val="en-GB" w:eastAsia="ar-SA"/>
    </w:rPr>
  </w:style>
  <w:style w:type="character" w:customStyle="1" w:styleId="2Char">
    <w:name w:val="Στυλ2 Char"/>
    <w:rPr>
      <w:rFonts w:ascii="Times New Roman" w:hAnsi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val="en-GB" w:eastAsia="ar-SA"/>
    </w:rPr>
  </w:style>
  <w:style w:type="character" w:customStyle="1" w:styleId="ListParagraphCharBulletChar">
    <w:name w:val="List Paragraph Char;Bullet Char"/>
    <w:rPr>
      <w:w w:val="100"/>
      <w:position w:val="-1"/>
      <w:sz w:val="22"/>
      <w:szCs w:val="22"/>
      <w:effect w:val="none"/>
      <w:vertAlign w:val="baseline"/>
      <w:cs w:val="0"/>
      <w:em w:val="none"/>
      <w:lang w:val="en-GB"/>
    </w:rPr>
  </w:style>
  <w:style w:type="paragraph" w:customStyle="1" w:styleId="1">
    <w:name w:val="Στυλ1"/>
    <w:basedOn w:val="Norml"/>
    <w:pPr>
      <w:tabs>
        <w:tab w:val="num" w:pos="720"/>
      </w:tabs>
      <w:suppressAutoHyphens w:val="0"/>
      <w:spacing w:after="0" w:line="240" w:lineRule="auto"/>
      <w:ind w:right="34"/>
      <w:jc w:val="both"/>
    </w:pPr>
    <w:rPr>
      <w:rFonts w:ascii="Times New Roman" w:hAnsi="Times New Roman"/>
      <w:lang w:val="en-GB" w:eastAsia="ar-SA"/>
    </w:rPr>
  </w:style>
  <w:style w:type="character" w:customStyle="1" w:styleId="1Char">
    <w:name w:val="Στυλ1 Char"/>
    <w:rPr>
      <w:rFonts w:ascii="Times New Roman" w:hAnsi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val="en-GB" w:eastAsia="ar-SA"/>
    </w:rPr>
  </w:style>
  <w:style w:type="paragraph" w:styleId="Vltozat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ubq4G0tg+lyyBTpHAhgKnByqkw==">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2625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Sara-Tes</dc:creator>
  <cp:lastModifiedBy>Győrffy Ágnes</cp:lastModifiedBy>
  <cp:revision>2</cp:revision>
  <dcterms:created xsi:type="dcterms:W3CDTF">2024-12-05T14:32:00Z</dcterms:created>
  <dcterms:modified xsi:type="dcterms:W3CDTF">2024-12-05T14:32:00Z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