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1620EEC2" w14:textId="77777777" w:rsidR="009B3C9F" w:rsidRPr="0087323E" w:rsidRDefault="009B3C9F" w:rsidP="009B3C9F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8744074" w14:textId="77777777" w:rsidR="009B3C9F" w:rsidRPr="006A1A4D" w:rsidRDefault="009B3C9F" w:rsidP="009B3C9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D9498D" w14:textId="77777777" w:rsidR="009B3C9F" w:rsidRPr="006A1A4D" w:rsidRDefault="009B3C9F" w:rsidP="009B3C9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50AAE">
        <w:rPr>
          <w:rFonts w:asciiTheme="minorHAnsi" w:hAnsiTheme="minorHAnsi" w:cstheme="minorHAnsi"/>
          <w:bCs/>
          <w:szCs w:val="22"/>
        </w:rPr>
        <w:t>a településkép védelméről szóló 26/2017. (XII.20.) önkormányzati rendelet jogharmonizációs módosítási eljárásá</w:t>
      </w:r>
      <w:r>
        <w:rPr>
          <w:rFonts w:asciiTheme="minorHAnsi" w:hAnsiTheme="minorHAnsi" w:cstheme="minorHAnsi"/>
          <w:bCs/>
          <w:szCs w:val="22"/>
        </w:rPr>
        <w:t>nak</w:t>
      </w:r>
      <w:r w:rsidRPr="00550AAE">
        <w:rPr>
          <w:rFonts w:asciiTheme="minorHAnsi" w:hAnsiTheme="minorHAnsi" w:cstheme="minorHAnsi"/>
          <w:bCs/>
          <w:szCs w:val="22"/>
        </w:rPr>
        <w:t xml:space="preserve"> kezdeményez</w:t>
      </w:r>
      <w:r>
        <w:rPr>
          <w:rFonts w:asciiTheme="minorHAnsi" w:hAnsiTheme="minorHAnsi" w:cstheme="minorHAnsi"/>
          <w:bCs/>
          <w:szCs w:val="22"/>
        </w:rPr>
        <w:t>éséről szóló 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0E794E5" w14:textId="77777777" w:rsidR="009B3C9F" w:rsidRPr="006A1A4D" w:rsidRDefault="009B3C9F" w:rsidP="009B3C9F">
      <w:pPr>
        <w:jc w:val="both"/>
        <w:rPr>
          <w:rFonts w:asciiTheme="minorHAnsi" w:hAnsiTheme="minorHAnsi" w:cstheme="minorHAnsi"/>
          <w:bCs/>
          <w:szCs w:val="22"/>
        </w:rPr>
      </w:pPr>
    </w:p>
    <w:p w14:paraId="6F47D39B" w14:textId="77777777" w:rsidR="009B3C9F" w:rsidRPr="006A1A4D" w:rsidRDefault="009B3C9F" w:rsidP="009B3C9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18DC6EA" w14:textId="77777777" w:rsidR="009B3C9F" w:rsidRPr="006A1A4D" w:rsidRDefault="009B3C9F" w:rsidP="009B3C9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14BE2D" w14:textId="77777777" w:rsidR="009B3C9F" w:rsidRDefault="009B3C9F" w:rsidP="009B3C9F">
      <w:pPr>
        <w:ind w:left="1410" w:hanging="1410"/>
        <w:jc w:val="both"/>
        <w:rPr>
          <w:rFonts w:ascii="Calibri" w:hAnsi="Calibri" w:cs="Calibri"/>
          <w:bCs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550AAE">
        <w:rPr>
          <w:rFonts w:ascii="Calibri" w:hAnsi="Calibri" w:cs="Calibri"/>
          <w:bCs/>
          <w:szCs w:val="22"/>
        </w:rPr>
        <w:t>Sütő Gabriella városi főépítész</w:t>
      </w:r>
      <w:r>
        <w:rPr>
          <w:rFonts w:ascii="Calibri" w:hAnsi="Calibri" w:cs="Calibri"/>
          <w:bCs/>
          <w:szCs w:val="22"/>
        </w:rPr>
        <w:t>/</w:t>
      </w:r>
    </w:p>
    <w:p w14:paraId="61D07C8B" w14:textId="77777777" w:rsidR="009B3C9F" w:rsidRPr="006A1A4D" w:rsidRDefault="009B3C9F" w:rsidP="009B3C9F">
      <w:pPr>
        <w:ind w:left="1416"/>
        <w:rPr>
          <w:rFonts w:asciiTheme="minorHAnsi" w:hAnsiTheme="minorHAnsi" w:cstheme="minorHAnsi"/>
          <w:bCs/>
          <w:szCs w:val="22"/>
        </w:rPr>
      </w:pPr>
    </w:p>
    <w:p w14:paraId="1646C32E" w14:textId="77777777" w:rsidR="009B3C9F" w:rsidRPr="006A1A4D" w:rsidRDefault="009B3C9F" w:rsidP="009B3C9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2E68E84" w14:textId="77777777" w:rsidR="00376B1F" w:rsidRDefault="00376B1F" w:rsidP="00376B1F">
      <w:pPr>
        <w:jc w:val="both"/>
        <w:rPr>
          <w:rFonts w:ascii="Calibri" w:hAnsi="Calibri" w:cs="Calibri"/>
          <w:b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2024-12-02T09:53:00Z</dcterms:created>
  <dcterms:modified xsi:type="dcterms:W3CDTF">2024-12-02T09:53:00Z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